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6266" w14:textId="192BD414" w:rsidR="00A75918" w:rsidRPr="00044DFE" w:rsidRDefault="057B6F38" w:rsidP="468435C2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68435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</w:t>
      </w:r>
      <w:r w:rsidR="00A75918" w:rsidRPr="468435C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СЛОВИЯ </w:t>
      </w:r>
    </w:p>
    <w:p w14:paraId="7175680F" w14:textId="5B292441" w:rsidR="00A75918" w:rsidRPr="00044DFE" w:rsidRDefault="00A75918" w:rsidP="00A7591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ПРОВЕЖДАНЕ НА ТЪРГ ЗА ДОСТАВКА НА ВТЕЧНЕН ПРИРОДЕН ГАЗ </w:t>
      </w:r>
      <w:r w:rsidR="00773285"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(LNG)</w:t>
      </w:r>
    </w:p>
    <w:p w14:paraId="5415E704" w14:textId="43BEF614" w:rsidR="00016118" w:rsidRPr="00044DFE" w:rsidRDefault="00837BAF" w:rsidP="2C79BB56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8C2026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НУЖДИТЕ НА „БУЛГАРГАЗ“ ЕАД ЗА </w:t>
      </w:r>
      <w:r w:rsidR="3CC2B0B0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2023</w:t>
      </w:r>
      <w:r w:rsidR="008C2026" w:rsidRPr="2C79BB5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Г.</w:t>
      </w:r>
    </w:p>
    <w:p w14:paraId="429FDC0D" w14:textId="09C9AE4D" w:rsidR="00997250" w:rsidRPr="00044DFE" w:rsidRDefault="00997250" w:rsidP="0061191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3DBF43" w14:textId="052C4475" w:rsidR="00F75836" w:rsidRPr="00044DFE" w:rsidRDefault="004C0CD7" w:rsidP="00EE70C4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Предмет на процедурата: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доставка на втечнен природен газ</w:t>
      </w:r>
      <w:r w:rsidR="00144A11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976" w:rsidRPr="00044DFE">
        <w:rPr>
          <w:rFonts w:ascii="Times New Roman" w:eastAsia="Calibri" w:hAnsi="Times New Roman" w:cs="Times New Roman"/>
          <w:sz w:val="24"/>
          <w:szCs w:val="24"/>
        </w:rPr>
        <w:t xml:space="preserve">(LNG) </w:t>
      </w:r>
      <w:r w:rsidR="00CA2FE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нуждите на „Булгаргаз“ ЕАД </w:t>
      </w:r>
      <w:r w:rsidR="001D597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202</w:t>
      </w:r>
      <w:r w:rsidR="00CB6087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="00EB07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>.</w:t>
      </w:r>
      <w:r w:rsidR="006F30E0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CDC57B" w14:textId="77777777" w:rsidR="00AE0D8B" w:rsidRPr="00044DFE" w:rsidRDefault="00AE0D8B" w:rsidP="000457A4">
      <w:pPr>
        <w:shd w:val="clear" w:color="auto" w:fill="FFFFFF"/>
        <w:tabs>
          <w:tab w:val="left" w:pos="426"/>
        </w:tabs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8C6C923" w14:textId="77777777" w:rsidR="00FD3F7E" w:rsidRPr="001D426F" w:rsidRDefault="002845B7" w:rsidP="0D760ADB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 на доставката: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FD3F7E" w:rsidRPr="001D426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54 594 266 </w:t>
      </w:r>
      <w:proofErr w:type="spellStart"/>
      <w:r w:rsidR="00FD3F7E" w:rsidRPr="001D426F">
        <w:rPr>
          <w:rFonts w:ascii="Times New Roman" w:eastAsia="Calibri" w:hAnsi="Times New Roman" w:cs="Times New Roman"/>
          <w:sz w:val="24"/>
          <w:szCs w:val="24"/>
          <w:lang w:val="bg-BG"/>
        </w:rPr>
        <w:t>MMBtu</w:t>
      </w:r>
      <w:proofErr w:type="spellEnd"/>
      <w:r w:rsidR="00FD3F7E" w:rsidRPr="001D426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(16 000 000 </w:t>
      </w:r>
      <w:proofErr w:type="spellStart"/>
      <w:r w:rsidR="00FD3F7E" w:rsidRPr="001D426F">
        <w:rPr>
          <w:rFonts w:ascii="Times New Roman" w:eastAsia="Calibri" w:hAnsi="Times New Roman" w:cs="Times New Roman"/>
          <w:sz w:val="24"/>
          <w:szCs w:val="24"/>
          <w:lang w:val="bg-BG"/>
        </w:rPr>
        <w:t>MWh</w:t>
      </w:r>
      <w:proofErr w:type="spellEnd"/>
      <w:r w:rsidR="00FD3F7E" w:rsidRPr="001D426F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</w:p>
    <w:p w14:paraId="2579B288" w14:textId="0731A5B7" w:rsidR="0D760ADB" w:rsidRDefault="0D760ADB" w:rsidP="001C5D52">
      <w:pPr>
        <w:pStyle w:val="ListParagraph"/>
        <w:shd w:val="clear" w:color="auto" w:fill="FFFFFF" w:themeFill="background1"/>
        <w:tabs>
          <w:tab w:val="left" w:pos="426"/>
        </w:tabs>
        <w:ind w:firstLine="0"/>
        <w:rPr>
          <w:sz w:val="24"/>
          <w:szCs w:val="24"/>
          <w:lang w:val="bg-BG"/>
        </w:rPr>
      </w:pPr>
    </w:p>
    <w:p w14:paraId="387B6A7A" w14:textId="32BF98F5" w:rsidR="00F75836" w:rsidRPr="00044DFE" w:rsidRDefault="00205221" w:rsidP="00EE70C4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Условия на доставка</w:t>
      </w:r>
      <w:r w:rsidR="0086271C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 xml:space="preserve">: </w:t>
      </w:r>
      <w:r w:rsidR="00F75836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DES</w:t>
      </w:r>
      <w:r w:rsidR="00F75836"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75836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LNG </w:t>
      </w:r>
      <w:r w:rsidR="00E03850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т</w:t>
      </w:r>
      <w:r w:rsidR="001D11EC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ерминал, </w:t>
      </w:r>
      <w:proofErr w:type="spellStart"/>
      <w:r w:rsidR="001D11EC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Ревитуса</w:t>
      </w:r>
      <w:proofErr w:type="spellEnd"/>
      <w:r w:rsidR="00E03850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Гърция и/или</w:t>
      </w:r>
      <w:r w:rsidR="00F75836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LNG </w:t>
      </w:r>
      <w:r w:rsidR="00D9349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терминал</w:t>
      </w:r>
      <w:r w:rsidR="00412722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в Турция</w:t>
      </w:r>
      <w:r w:rsidR="00F75836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101ECD7" w14:textId="77777777" w:rsidR="00F91ACD" w:rsidRPr="00044DFE" w:rsidRDefault="00F91ACD" w:rsidP="00BE7C2B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222222"/>
          <w:sz w:val="24"/>
          <w:szCs w:val="24"/>
          <w:lang w:val="bg-BG"/>
        </w:rPr>
      </w:pPr>
    </w:p>
    <w:p w14:paraId="3CC2A97D" w14:textId="37BAF5D4" w:rsidR="00C04123" w:rsidRPr="00C04123" w:rsidRDefault="0086271C" w:rsidP="004242D0">
      <w:pPr>
        <w:pStyle w:val="ListParagraph"/>
        <w:numPr>
          <w:ilvl w:val="0"/>
          <w:numId w:val="15"/>
        </w:numPr>
        <w:ind w:left="426" w:firstLine="0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Място на доставка</w:t>
      </w: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(</w:t>
      </w: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g-BG"/>
        </w:rPr>
        <w:t>разтоварване</w:t>
      </w:r>
      <w:r w:rsidRPr="0D760AD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</w:t>
      </w:r>
      <w:r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:</w:t>
      </w:r>
      <w:r w:rsidR="00F91ACD" w:rsidRPr="00C04123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 xml:space="preserve"> </w:t>
      </w:r>
      <w:r w:rsidR="00F91ACD" w:rsidRPr="00C04123">
        <w:rPr>
          <w:rFonts w:ascii="Times New Roman" w:eastAsia="Calibri" w:hAnsi="Times New Roman" w:cs="Times New Roman"/>
          <w:color w:val="222222"/>
          <w:sz w:val="24"/>
          <w:szCs w:val="24"/>
        </w:rPr>
        <w:t>“</w:t>
      </w:r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Булгаргаз</w:t>
      </w:r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”</w:t>
      </w:r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ЕАД ще </w:t>
      </w:r>
      <w:r w:rsidR="00724442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публикува на интернет страницата на дружеството </w:t>
      </w:r>
      <w:hyperlink r:id="rId8">
        <w:r w:rsidR="00235084" w:rsidRPr="0D760ADB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https://www.bulgargaz.bg</w:t>
        </w:r>
      </w:hyperlink>
      <w:r w:rsidR="00235084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в срок до </w:t>
      </w:r>
      <w:r w:rsidR="00B11A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bg-BG"/>
        </w:rPr>
        <w:t>07</w:t>
      </w:r>
      <w:r w:rsidR="00F91ACD" w:rsidRPr="0D760AD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bg-BG"/>
        </w:rPr>
        <w:t>.</w:t>
      </w:r>
      <w:r w:rsidR="00B11A55" w:rsidRPr="0D760AD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B11A5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bg-BG"/>
        </w:rPr>
        <w:t>1</w:t>
      </w:r>
      <w:r w:rsidR="00F91ACD" w:rsidRPr="0D760AD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bg-BG"/>
        </w:rPr>
        <w:t>.2022 г.</w:t>
      </w:r>
      <w:r w:rsidR="00797143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91E0F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официална </w:t>
      </w:r>
      <w:r w:rsidR="00F34324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информация до </w:t>
      </w:r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потенциалните участници за</w:t>
      </w:r>
      <w:r w:rsidR="00797143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мястото и размера на </w:t>
      </w:r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осигурените от него слотове</w:t>
      </w:r>
      <w:r w:rsidR="00797143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за </w:t>
      </w:r>
      <w:proofErr w:type="spellStart"/>
      <w:r w:rsidR="00797143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регазификация</w:t>
      </w:r>
      <w:proofErr w:type="spellEnd"/>
      <w:r w:rsidR="00F91ACD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в рамките на необходимите количества</w:t>
      </w:r>
      <w:r w:rsidR="00797143" w:rsidRPr="0D760AD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  <w:r w:rsidR="00C04123" w:rsidRPr="00C04123">
        <w:t xml:space="preserve"> </w:t>
      </w:r>
      <w:r w:rsidR="00C04123" w:rsidRPr="001D426F">
        <w:rPr>
          <w:rFonts w:ascii="Times New Roman" w:eastAsia="Calibri" w:hAnsi="Times New Roman" w:cs="Times New Roman"/>
          <w:sz w:val="24"/>
          <w:szCs w:val="24"/>
          <w:lang w:val="bg-BG"/>
        </w:rPr>
        <w:t>“Булгаргаз” ЕАД си запазва правото да намали количествата по т.</w:t>
      </w:r>
      <w:r w:rsidR="0040404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C04123" w:rsidRPr="001D426F">
        <w:rPr>
          <w:rFonts w:ascii="Times New Roman" w:eastAsia="Calibri" w:hAnsi="Times New Roman" w:cs="Times New Roman"/>
          <w:sz w:val="24"/>
          <w:szCs w:val="24"/>
          <w:lang w:val="bg-BG"/>
        </w:rPr>
        <w:t>II , отчитайки размера на осигурените слотове.</w:t>
      </w:r>
    </w:p>
    <w:p w14:paraId="21628B7B" w14:textId="12ECE619" w:rsidR="00F91ACD" w:rsidRPr="00C04123" w:rsidRDefault="00F91ACD" w:rsidP="00C04123">
      <w:pPr>
        <w:pStyle w:val="ListParagraph"/>
        <w:shd w:val="clear" w:color="auto" w:fill="FFFFFF"/>
        <w:tabs>
          <w:tab w:val="left" w:pos="426"/>
        </w:tabs>
        <w:ind w:left="426" w:firstLine="0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</w:p>
    <w:p w14:paraId="2E16C576" w14:textId="016E0E47" w:rsidR="000B351D" w:rsidRPr="00044DFE" w:rsidRDefault="000B351D" w:rsidP="00846248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Изисквания към участниците</w:t>
      </w:r>
      <w:r w:rsidR="007A13F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4DF002F1" w14:textId="77777777" w:rsidR="007A13F6" w:rsidRPr="00044DFE" w:rsidRDefault="007A13F6" w:rsidP="00846248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3FF5A926" w14:textId="5FBED98C" w:rsidR="00EE573A" w:rsidRPr="00044DFE" w:rsidRDefault="007934A7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зточници на доставка на втечнен природен газ - източникът трябва да бъде от държави без наложени санкции, ембарго или каквито и да било търговски ограничения</w:t>
      </w:r>
      <w:r w:rsidR="00443F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4E66E2B5" w14:textId="4D46D4C0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Собственост на компанията - </w:t>
      </w:r>
      <w:r w:rsidR="00CF355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обствеността (КБ – Краен бенефицие</w:t>
      </w:r>
      <w:r w:rsidR="00C966F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) трябва да е ясна, с добра репутация и без връзки с държави, на които са наложени санкции, ембарго или каквито и да било търговски ограничения;</w:t>
      </w:r>
    </w:p>
    <w:p w14:paraId="5C1413AB" w14:textId="30F68035" w:rsidR="00EE573A" w:rsidRPr="00044DFE" w:rsidRDefault="00EE573A" w:rsidP="00EE573A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Надеждност по отношение на банките и репутация - дружеството доставчик трябва да е приемливо за банките и надеждно за финансиране на договорените доставки;</w:t>
      </w:r>
    </w:p>
    <w:p w14:paraId="120CA0EB" w14:textId="77777777" w:rsidR="00106BEF" w:rsidRPr="00044DFE" w:rsidRDefault="00275D8A" w:rsidP="00106BEF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Да притежават опит в доставките на втечнен природен газ</w:t>
      </w:r>
      <w:r w:rsidR="00106BE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6F54CCA1" w14:textId="13C3874B" w:rsidR="00B22F55" w:rsidRPr="00044DFE" w:rsidRDefault="00106BEF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б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рой на доставените количества товари втечнен природен газ - най-малко 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438E3" w:rsidRPr="00044DFE">
        <w:rPr>
          <w:rFonts w:ascii="Times New Roman" w:eastAsia="Calibri" w:hAnsi="Times New Roman" w:cs="Times New Roman"/>
          <w:sz w:val="24"/>
          <w:szCs w:val="24"/>
        </w:rPr>
        <w:t>(</w:t>
      </w:r>
      <w:r w:rsidR="006C008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два</w:t>
      </w:r>
      <w:r w:rsidR="002438E3" w:rsidRPr="00044DF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товара за предходн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ата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годин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а;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55E557FF" w14:textId="2BC2CCE9" w:rsidR="004870FB" w:rsidRPr="00044DFE" w:rsidRDefault="00B22F55" w:rsidP="00EE70C4">
      <w:pPr>
        <w:shd w:val="clear" w:color="auto" w:fill="FFFFFF" w:themeFill="background1"/>
        <w:tabs>
          <w:tab w:val="left" w:pos="426"/>
        </w:tabs>
        <w:spacing w:after="0"/>
        <w:ind w:left="360" w:firstLine="34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- с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ъвкупно доставено количество втечнен природен газ - най-малко еквивалент на 1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500 000 </w:t>
      </w:r>
      <w:proofErr w:type="spellStart"/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MWh</w:t>
      </w:r>
      <w:proofErr w:type="spellEnd"/>
      <w:r w:rsidR="00EE57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</w:t>
      </w:r>
      <w:r w:rsidR="0066143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предходната година</w:t>
      </w:r>
      <w:r w:rsidR="00BC66E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4F0167D3" w14:textId="77777777" w:rsidR="001D426F" w:rsidRDefault="001D426F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52ECA035" w14:textId="500AF262" w:rsidR="000E3164" w:rsidRPr="00D83E42" w:rsidRDefault="000E3164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="00ED6A11"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</w:t>
      </w:r>
      <w:r w:rsidR="00E7552E"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 </w:t>
      </w:r>
      <w:r w:rsidR="00D83E42" w:rsidRPr="00D83E4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Предварителен подбор на кандидатите</w:t>
      </w:r>
    </w:p>
    <w:p w14:paraId="6B58F09D" w14:textId="2D90C596" w:rsidR="00EF6527" w:rsidRPr="00044DFE" w:rsidRDefault="00956B33" w:rsidP="00554EB0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</w:t>
      </w:r>
      <w:r w:rsidR="00AD6ACD" w:rsidRPr="00044DFE">
        <w:rPr>
          <w:rFonts w:ascii="Times New Roman" w:eastAsia="Calibri" w:hAnsi="Times New Roman" w:cs="Times New Roman"/>
          <w:sz w:val="24"/>
          <w:szCs w:val="24"/>
        </w:rPr>
        <w:t>2</w:t>
      </w:r>
      <w:r w:rsidR="005A4AD3" w:rsidRPr="00044DFE">
        <w:rPr>
          <w:rFonts w:ascii="Times New Roman" w:eastAsia="Calibri" w:hAnsi="Times New Roman" w:cs="Times New Roman"/>
          <w:sz w:val="24"/>
          <w:szCs w:val="24"/>
        </w:rPr>
        <w:t>2</w:t>
      </w:r>
      <w:r w:rsidR="007A08B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 ч</w:t>
      </w:r>
      <w:r w:rsidR="0020754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765E8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465137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51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="00305225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B11A55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09</w:t>
      </w:r>
      <w:r w:rsidR="00AC1986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7C0983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="00545BB0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="002A1E15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2022 г.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сички заинтересовани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лица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които желаят да участват в 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настоящата </w:t>
      </w:r>
      <w:r w:rsidR="00642E9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тръжна процедура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подават 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 „Булгаргаз“ ЕАД</w:t>
      </w:r>
      <w:r w:rsidR="00BB2C2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електронна поща на следния адрес: </w:t>
      </w:r>
      <w:hyperlink r:id="rId9" w:history="1">
        <w:r w:rsidR="00BB2C23" w:rsidRPr="00044DFE">
          <w:rPr>
            <w:rStyle w:val="Hyperlink"/>
            <w:rFonts w:ascii="Times New Roman" w:eastAsia="Calibri" w:hAnsi="Times New Roman" w:cs="Times New Roman"/>
            <w:sz w:val="24"/>
            <w:szCs w:val="24"/>
            <w:lang w:val="bg-BG"/>
          </w:rPr>
          <w:t>tenders@bulgargaz.bg</w:t>
        </w:r>
      </w:hyperlink>
      <w:r w:rsidR="00BB2C23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писмо за намерение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 в което посочват интереса си за по-нататъшно участие в процедурата</w:t>
      </w:r>
      <w:r w:rsidR="00AA3E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</w:t>
      </w:r>
      <w:r w:rsidR="00ED6A1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към което</w:t>
      </w:r>
      <w:r w:rsidR="00ED6A11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r w:rsidR="00ED6A11" w:rsidRPr="00044DF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>прилагат</w:t>
      </w:r>
      <w:r w:rsidR="0037039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1243E773" w14:textId="6A6ED206" w:rsidR="00956B33" w:rsidRPr="00044DFE" w:rsidRDefault="0047070D" w:rsidP="00EF6527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опълнен</w:t>
      </w:r>
      <w:r w:rsidR="00EA474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анкета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„Булгаргаз“ ЕАД за опознаване на компания потенциален партньор</w:t>
      </w:r>
      <w:r w:rsidR="000E720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образец – </w:t>
      </w:r>
      <w:r w:rsidR="00956B33"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 1</w:t>
      </w:r>
      <w:r w:rsidR="00956B3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</w:t>
      </w:r>
      <w:r w:rsidR="00EF652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CDF1FD" w14:textId="2DC935C6" w:rsidR="000E7207" w:rsidRPr="00044DFE" w:rsidRDefault="00D83E42" w:rsidP="000E7207">
      <w:pPr>
        <w:pStyle w:val="ListParagraph"/>
        <w:numPr>
          <w:ilvl w:val="0"/>
          <w:numId w:val="20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0E720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роект на рамково споразумение</w:t>
      </w:r>
      <w:r w:rsidR="00856CE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6D9E390" w14:textId="77777777" w:rsidR="00856CE1" w:rsidRPr="00044DFE" w:rsidRDefault="00856CE1" w:rsidP="00D83E42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077D13B" w14:textId="555B03E4" w:rsidR="004E2FC9" w:rsidRPr="00044DFE" w:rsidRDefault="00465351" w:rsidP="004E2FC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5D3B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Определ</w:t>
      </w:r>
      <w:r w:rsidR="0057095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ен</w:t>
      </w:r>
      <w:r w:rsidR="005D3B3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 със заповед на изпълнителния</w:t>
      </w:r>
      <w:r w:rsidR="0057095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директор на </w:t>
      </w:r>
      <w:r w:rsidR="008421C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„Булгаргаз“ ЕАД </w:t>
      </w:r>
      <w:r w:rsidR="00AF06F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комисия </w:t>
      </w:r>
      <w:r w:rsidR="008421C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извърши </w:t>
      </w:r>
      <w:r w:rsidR="00E0000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проверка 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 w:rsidR="0002772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 съответствие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="00825E8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кандидатите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изиск</w:t>
      </w:r>
      <w:r w:rsidR="00CC21A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ванията за участие в процедурата, въз основа на</w:t>
      </w:r>
      <w:r w:rsidR="00C15CF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DF64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представените </w:t>
      </w:r>
      <w:r w:rsidR="00A3395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докумен</w:t>
      </w:r>
      <w:r w:rsidR="00DF643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 в срок до </w:t>
      </w:r>
      <w:r w:rsidR="009F50B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16:00 ч.,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243160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F50BF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83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B11A55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11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</w:t>
      </w:r>
      <w:r w:rsidR="001B563D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.2022 г</w:t>
      </w:r>
      <w:r w:rsidR="00717725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="0071772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уведоми 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допуснатите до участие в </w:t>
      </w:r>
      <w:r w:rsidR="005821E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E52CCA" w:rsidRPr="00044DFE">
        <w:rPr>
          <w:rFonts w:ascii="Times New Roman" w:eastAsia="Calibri" w:hAnsi="Times New Roman" w:cs="Times New Roman"/>
          <w:sz w:val="24"/>
          <w:szCs w:val="24"/>
        </w:rPr>
        <w:t>II</w:t>
      </w:r>
      <w:r w:rsidR="00E52CC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5821E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 тръжната процедура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кандидат</w:t>
      </w:r>
      <w:r w:rsidR="004E2F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</w:t>
      </w:r>
      <w:r w:rsidR="009751F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35F1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електронна поща, на посочените от </w:t>
      </w:r>
      <w:r w:rsidR="00544CE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тях </w:t>
      </w:r>
      <w:r w:rsidR="00DA4501" w:rsidRPr="00044DFE">
        <w:rPr>
          <w:rFonts w:ascii="Times New Roman" w:eastAsia="Calibri" w:hAnsi="Times New Roman" w:cs="Times New Roman"/>
          <w:sz w:val="24"/>
          <w:szCs w:val="24"/>
        </w:rPr>
        <w:t>e-</w:t>
      </w:r>
      <w:r w:rsidR="004E2FC9" w:rsidRPr="00044DFE">
        <w:rPr>
          <w:rFonts w:ascii="Times New Roman" w:eastAsia="Calibri" w:hAnsi="Times New Roman" w:cs="Times New Roman"/>
          <w:sz w:val="24"/>
          <w:szCs w:val="24"/>
        </w:rPr>
        <w:t xml:space="preserve">mail </w:t>
      </w:r>
      <w:r w:rsidR="004E2F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адреси.</w:t>
      </w:r>
    </w:p>
    <w:p w14:paraId="29CEBDB5" w14:textId="7CEB4F64" w:rsidR="006722A8" w:rsidRDefault="00B42BD0" w:rsidP="00E52CCA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ab/>
      </w:r>
      <w:r w:rsidR="00390026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да бъде допуснат до участие в </w:t>
      </w:r>
      <w:r w:rsidR="00AB724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00E52CCA" w:rsidRPr="00044DFE">
        <w:rPr>
          <w:rFonts w:ascii="Times New Roman" w:eastAsia="Calibri" w:hAnsi="Times New Roman" w:cs="Times New Roman"/>
          <w:sz w:val="24"/>
          <w:szCs w:val="24"/>
        </w:rPr>
        <w:t>II</w:t>
      </w:r>
      <w:r w:rsidR="00E52CC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AB724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5C427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тръжната процедура кандидат</w:t>
      </w:r>
      <w:r w:rsidR="006722A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6A519BD2" w14:textId="525A35A4" w:rsidR="007C524F" w:rsidRPr="007C524F" w:rsidRDefault="007C524F" w:rsidP="007C524F">
      <w:pPr>
        <w:pStyle w:val="ListParagraph"/>
        <w:numPr>
          <w:ilvl w:val="0"/>
          <w:numId w:val="26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C524F">
        <w:rPr>
          <w:rFonts w:ascii="Times New Roman" w:eastAsia="Calibri" w:hAnsi="Times New Roman" w:cs="Times New Roman"/>
          <w:sz w:val="24"/>
          <w:szCs w:val="24"/>
          <w:lang w:val="bg-BG"/>
        </w:rPr>
        <w:t>който е подал писмо за намерение след определения срок</w:t>
      </w:r>
      <w:r w:rsidR="00FE47C0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0A87EAFF" w14:textId="77777777" w:rsidR="006722A8" w:rsidRPr="00044DFE" w:rsidRDefault="006722A8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който не е </w:t>
      </w:r>
      <w:r w:rsidR="007015D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всички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изискуеми</w:t>
      </w:r>
      <w:r w:rsidR="008C3D3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документи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0872A6EB" w14:textId="4CFF2057" w:rsidR="0082277A" w:rsidRPr="00044DFE" w:rsidRDefault="007F2D47" w:rsidP="006722A8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426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</w:t>
      </w:r>
      <w:r w:rsidR="004D017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анкетата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който 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няма достатъчно информация или информацията показва, че </w:t>
      </w:r>
      <w:r w:rsidR="0048432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той не отговаря на изискванията за участие в процедурата</w:t>
      </w:r>
      <w:r w:rsidR="0082277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4A99271" w14:textId="697F1548" w:rsidR="00E87DA9" w:rsidRPr="00044DFE" w:rsidRDefault="00B27274" w:rsidP="00B27274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16:00 ч.,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243160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386CD3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6CD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B11A55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11</w:t>
      </w:r>
      <w:r w:rsidR="00386CD3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</w:t>
      </w:r>
      <w:r w:rsidR="008656DA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="00386CD3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.2022 г. 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"Булгаргаз" ЕАД ще информира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недопуснатите до участие в </w:t>
      </w:r>
      <w:r w:rsidR="00ED21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Етап </w:t>
      </w:r>
      <w:r w:rsidR="6E39901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II</w:t>
      </w:r>
      <w:r w:rsidR="00ED21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тръжната процедура </w:t>
      </w:r>
      <w:r w:rsidR="00806B9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E87DA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андидат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с индивидуално 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мотивирано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писмо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 електронна поща, на посочените от тях </w:t>
      </w:r>
      <w:r w:rsidR="00CA5CAA" w:rsidRPr="00044DFE">
        <w:rPr>
          <w:rFonts w:ascii="Times New Roman" w:eastAsia="Calibri" w:hAnsi="Times New Roman" w:cs="Times New Roman"/>
          <w:sz w:val="24"/>
          <w:szCs w:val="24"/>
        </w:rPr>
        <w:t xml:space="preserve">e-mail </w:t>
      </w:r>
      <w:r w:rsidR="00CA5CAA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адреси</w:t>
      </w:r>
      <w:r w:rsidR="00B42BD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7CDBFD84" w14:textId="77777777" w:rsidR="003111AC" w:rsidRPr="00044DFE" w:rsidRDefault="003111AC" w:rsidP="000768F0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8D11590" w14:textId="3835105D" w:rsidR="00CB3CF5" w:rsidRPr="00AE706C" w:rsidRDefault="00CB3CF5" w:rsidP="004E2FC9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II</w:t>
      </w:r>
      <w:r w:rsidR="000821B9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8E3491"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Подаване на оферти</w:t>
      </w:r>
    </w:p>
    <w:p w14:paraId="2FE401C6" w14:textId="4B605567" w:rsidR="007A7EE0" w:rsidRPr="00044DFE" w:rsidRDefault="007A7EE0" w:rsidP="008E3491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142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Срок за подаване на оферти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</w:t>
      </w:r>
      <w:r w:rsidRPr="008E3491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F6668F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2</w:t>
      </w:r>
      <w:r w:rsidRPr="008E3491">
        <w:rPr>
          <w:rFonts w:ascii="Times New Roman" w:eastAsia="Calibri" w:hAnsi="Times New Roman" w:cs="Times New Roman"/>
          <w:b/>
          <w:sz w:val="24"/>
          <w:szCs w:val="24"/>
        </w:rPr>
        <w:t>:00</w:t>
      </w:r>
      <w:r w:rsidR="009F50BF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ч.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8479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българско време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="009F50BF" w:rsidRPr="00044D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на </w:t>
      </w:r>
      <w:r w:rsidR="00B11A55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1</w:t>
      </w:r>
      <w:r w:rsidR="00B11A55">
        <w:rPr>
          <w:rFonts w:ascii="Times New Roman" w:eastAsia="Calibri" w:hAnsi="Times New Roman" w:cs="Times New Roman"/>
          <w:b/>
          <w:sz w:val="24"/>
          <w:szCs w:val="24"/>
          <w:lang w:val="bg-BG"/>
        </w:rPr>
        <w:t>7</w:t>
      </w:r>
      <w:r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.1</w:t>
      </w:r>
      <w:r w:rsidR="007F1C55"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1</w:t>
      </w:r>
      <w:r w:rsidRPr="008E3491">
        <w:rPr>
          <w:rFonts w:ascii="Times New Roman" w:eastAsia="Calibri" w:hAnsi="Times New Roman" w:cs="Times New Roman"/>
          <w:b/>
          <w:sz w:val="24"/>
          <w:szCs w:val="24"/>
          <w:lang w:val="bg-BG"/>
        </w:rPr>
        <w:t>.2022 г.</w:t>
      </w:r>
    </w:p>
    <w:p w14:paraId="5924D6DB" w14:textId="77777777" w:rsidR="007A7EE0" w:rsidRPr="00044DFE" w:rsidRDefault="007A7EE0" w:rsidP="007A7EE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DB13FB7" w14:textId="49B93FFC" w:rsidR="00A268F8" w:rsidRPr="00044DFE" w:rsidRDefault="007A7EE0" w:rsidP="00491F1E">
      <w:pPr>
        <w:pStyle w:val="paragraph"/>
        <w:tabs>
          <w:tab w:val="left" w:pos="426"/>
        </w:tabs>
        <w:spacing w:before="0" w:beforeAutospacing="0" w:after="240" w:afterAutospacing="0"/>
        <w:ind w:firstLine="709"/>
        <w:jc w:val="both"/>
        <w:textAlignment w:val="baseline"/>
        <w:rPr>
          <w:rFonts w:eastAsia="Calibri"/>
        </w:rPr>
      </w:pPr>
      <w:r w:rsidRPr="00044DFE">
        <w:rPr>
          <w:rFonts w:eastAsia="Calibri"/>
          <w:lang w:val="bg-BG"/>
        </w:rPr>
        <w:t xml:space="preserve">Допуснатите до участие в </w:t>
      </w:r>
      <w:r w:rsidR="00573FE7" w:rsidRPr="00044DFE">
        <w:rPr>
          <w:rFonts w:eastAsia="Calibri"/>
          <w:lang w:val="bg-BG"/>
        </w:rPr>
        <w:t xml:space="preserve">Етап </w:t>
      </w:r>
      <w:r w:rsidR="0017049C" w:rsidRPr="00044DFE">
        <w:rPr>
          <w:rFonts w:eastAsia="Calibri"/>
        </w:rPr>
        <w:t>II</w:t>
      </w:r>
      <w:r w:rsidR="00573FE7" w:rsidRPr="00044DFE">
        <w:rPr>
          <w:rFonts w:eastAsia="Calibri"/>
          <w:lang w:val="bg-BG"/>
        </w:rPr>
        <w:t xml:space="preserve"> на тръжната процедура</w:t>
      </w:r>
      <w:r w:rsidRPr="00044DFE">
        <w:rPr>
          <w:rFonts w:eastAsia="Calibri"/>
          <w:lang w:val="bg-BG"/>
        </w:rPr>
        <w:t xml:space="preserve"> кандидати </w:t>
      </w:r>
      <w:r w:rsidR="000D1716" w:rsidRPr="00044DFE">
        <w:rPr>
          <w:rFonts w:eastAsia="Calibri"/>
          <w:lang w:val="bg-BG"/>
        </w:rPr>
        <w:t xml:space="preserve">следва да подадат </w:t>
      </w:r>
      <w:r w:rsidR="00A268F8" w:rsidRPr="00044DFE">
        <w:rPr>
          <w:rFonts w:eastAsia="Calibri"/>
          <w:lang w:val="bg-BG"/>
        </w:rPr>
        <w:t>електронно подписан</w:t>
      </w:r>
      <w:r w:rsidR="00EE5466" w:rsidRPr="00044DFE">
        <w:rPr>
          <w:rFonts w:eastAsia="Calibri"/>
          <w:lang w:val="bg-BG"/>
        </w:rPr>
        <w:t>а</w:t>
      </w:r>
      <w:r w:rsidR="00A268F8" w:rsidRPr="00044DFE">
        <w:rPr>
          <w:rFonts w:eastAsia="Calibri"/>
          <w:lang w:val="bg-BG"/>
        </w:rPr>
        <w:t xml:space="preserve"> </w:t>
      </w:r>
      <w:r w:rsidR="000D1716" w:rsidRPr="00044DFE">
        <w:rPr>
          <w:rFonts w:eastAsia="Calibri"/>
          <w:i/>
          <w:iCs/>
          <w:lang w:val="bg-BG"/>
        </w:rPr>
        <w:t>оферт</w:t>
      </w:r>
      <w:r w:rsidR="00EE5466" w:rsidRPr="00044DFE">
        <w:rPr>
          <w:rFonts w:eastAsia="Calibri"/>
          <w:i/>
          <w:iCs/>
          <w:lang w:val="bg-BG"/>
        </w:rPr>
        <w:t>а</w:t>
      </w:r>
      <w:r w:rsidR="000D1716" w:rsidRPr="00044DFE">
        <w:rPr>
          <w:rFonts w:eastAsia="Calibri"/>
          <w:i/>
          <w:iCs/>
          <w:lang w:val="bg-BG"/>
        </w:rPr>
        <w:t xml:space="preserve"> </w:t>
      </w:r>
      <w:r w:rsidR="0056707F" w:rsidRPr="00044DFE">
        <w:rPr>
          <w:rFonts w:eastAsia="Calibri"/>
          <w:i/>
          <w:iCs/>
          <w:lang w:val="bg-BG"/>
        </w:rPr>
        <w:t>по образец</w:t>
      </w:r>
      <w:r w:rsidR="00547A13" w:rsidRPr="00044DFE">
        <w:rPr>
          <w:rFonts w:eastAsia="Calibri"/>
          <w:i/>
          <w:iCs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>–</w:t>
      </w:r>
      <w:r w:rsidR="00547A13" w:rsidRPr="00044DFE">
        <w:rPr>
          <w:rFonts w:eastAsia="Calibri"/>
          <w:lang w:val="bg-BG"/>
        </w:rPr>
        <w:t xml:space="preserve"> </w:t>
      </w:r>
      <w:r w:rsidR="00F13966" w:rsidRPr="00044DFE">
        <w:rPr>
          <w:rFonts w:eastAsia="Calibri"/>
          <w:i/>
          <w:iCs/>
          <w:lang w:val="bg-BG"/>
        </w:rPr>
        <w:t xml:space="preserve">Приложение № </w:t>
      </w:r>
      <w:r w:rsidR="008E3491">
        <w:rPr>
          <w:rFonts w:eastAsia="Calibri"/>
          <w:i/>
          <w:iCs/>
          <w:lang w:val="bg-BG"/>
        </w:rPr>
        <w:t xml:space="preserve">2 </w:t>
      </w:r>
      <w:r w:rsidR="00F13966" w:rsidRPr="00044DFE">
        <w:rPr>
          <w:rFonts w:eastAsia="Calibri"/>
          <w:lang w:val="bg-BG"/>
        </w:rPr>
        <w:t xml:space="preserve">към настоящите условия, ведно с </w:t>
      </w:r>
      <w:r w:rsidR="000D1716" w:rsidRPr="00044DFE">
        <w:rPr>
          <w:rFonts w:eastAsia="Calibri"/>
          <w:lang w:val="bg-BG"/>
        </w:rPr>
        <w:t xml:space="preserve">приложенията към </w:t>
      </w:r>
      <w:r w:rsidR="00EE5466" w:rsidRPr="00044DFE">
        <w:rPr>
          <w:rFonts w:eastAsia="Calibri"/>
          <w:lang w:val="bg-BG"/>
        </w:rPr>
        <w:t>нея</w:t>
      </w:r>
      <w:r w:rsidR="00E41353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  <w:lang w:val="bg-BG"/>
        </w:rPr>
        <w:t xml:space="preserve"> по електронна поща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на следния адрес</w:t>
      </w:r>
      <w:r w:rsidR="00A268F8" w:rsidRPr="00044DFE">
        <w:rPr>
          <w:rFonts w:eastAsia="Calibri"/>
        </w:rPr>
        <w:t xml:space="preserve">: </w:t>
      </w:r>
      <w:hyperlink r:id="rId10" w:history="1">
        <w:r w:rsidR="00A268F8" w:rsidRPr="00044DFE">
          <w:rPr>
            <w:rStyle w:val="Hyperlink"/>
            <w:rFonts w:eastAsia="Calibri"/>
          </w:rPr>
          <w:t>tenders@bulgargaz.bg</w:t>
        </w:r>
      </w:hyperlink>
      <w:r w:rsidR="00EE5466" w:rsidRPr="00044DFE">
        <w:rPr>
          <w:rFonts w:eastAsia="Calibri"/>
          <w:lang w:val="bg-BG"/>
        </w:rPr>
        <w:t>,</w:t>
      </w:r>
      <w:r w:rsidR="00A268F8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>в архивиран формат с парола до 2</w:t>
      </w:r>
      <w:r w:rsidR="00B043DD" w:rsidRPr="00044DFE">
        <w:rPr>
          <w:rFonts w:eastAsia="Calibri"/>
        </w:rPr>
        <w:t>2</w:t>
      </w:r>
      <w:r w:rsidR="00A268F8" w:rsidRPr="00044DFE">
        <w:rPr>
          <w:rFonts w:eastAsia="Calibri"/>
          <w:lang w:val="bg-BG"/>
        </w:rPr>
        <w:t>:00</w:t>
      </w:r>
      <w:r w:rsidR="009F50BF" w:rsidRPr="00044DFE">
        <w:rPr>
          <w:rFonts w:eastAsia="Calibri"/>
          <w:lang w:val="bg-BG"/>
        </w:rPr>
        <w:t xml:space="preserve"> ч., </w:t>
      </w:r>
      <w:r w:rsidR="008479FE">
        <w:rPr>
          <w:rFonts w:eastAsia="Calibri"/>
          <w:lang w:val="bg-BG"/>
        </w:rPr>
        <w:t>българско време</w:t>
      </w:r>
      <w:r w:rsidR="009F50BF" w:rsidRPr="00044DFE">
        <w:rPr>
          <w:rFonts w:eastAsia="Calibri"/>
        </w:rPr>
        <w:t xml:space="preserve"> </w:t>
      </w:r>
      <w:r w:rsidR="00A268F8" w:rsidRPr="00044DFE">
        <w:rPr>
          <w:rFonts w:eastAsia="Calibri"/>
          <w:lang w:val="bg-BG"/>
        </w:rPr>
        <w:t xml:space="preserve"> на </w:t>
      </w:r>
      <w:r w:rsidR="00B11A55" w:rsidRPr="0057456B">
        <w:rPr>
          <w:rFonts w:eastAsia="Calibri"/>
          <w:b/>
          <w:bCs/>
          <w:lang w:val="bg-BG"/>
        </w:rPr>
        <w:t>17</w:t>
      </w:r>
      <w:r w:rsidR="00A268F8" w:rsidRPr="0057456B">
        <w:rPr>
          <w:rFonts w:eastAsia="Calibri"/>
          <w:b/>
          <w:bCs/>
          <w:lang w:val="bg-BG"/>
        </w:rPr>
        <w:t>.1</w:t>
      </w:r>
      <w:r w:rsidR="00942E0E" w:rsidRPr="0057456B">
        <w:rPr>
          <w:rFonts w:eastAsia="Calibri"/>
          <w:b/>
          <w:bCs/>
          <w:lang w:val="bg-BG"/>
        </w:rPr>
        <w:t>1</w:t>
      </w:r>
      <w:r w:rsidR="00A268F8" w:rsidRPr="0057456B">
        <w:rPr>
          <w:rFonts w:eastAsia="Calibri"/>
          <w:b/>
          <w:bCs/>
          <w:lang w:val="bg-BG"/>
        </w:rPr>
        <w:t>.2022 г.</w:t>
      </w:r>
      <w:r w:rsidR="00A268F8" w:rsidRPr="00044DFE">
        <w:rPr>
          <w:rFonts w:eastAsia="Calibri"/>
        </w:rPr>
        <w:t xml:space="preserve"> </w:t>
      </w:r>
    </w:p>
    <w:p w14:paraId="03E62786" w14:textId="62D89224" w:rsidR="00A268F8" w:rsidRPr="00044DFE" w:rsidRDefault="00A268F8" w:rsidP="00A268F8">
      <w:pPr>
        <w:pStyle w:val="ListParagraph"/>
        <w:ind w:left="0"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Паролата следва да бъде изпратена с отделно електронно писмо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 същия електронен адрес, не по-рано от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9</w:t>
      </w:r>
      <w:r w:rsidRPr="00044DFE">
        <w:rPr>
          <w:rFonts w:ascii="Times New Roman" w:eastAsia="Calibri" w:hAnsi="Times New Roman" w:cs="Times New Roman"/>
          <w:sz w:val="24"/>
          <w:szCs w:val="24"/>
        </w:rPr>
        <w:t>:00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ч. и не по късно от 1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1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:00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ч.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F6668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1A55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18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</w:t>
      </w:r>
      <w:r w:rsidR="003D3ECB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.2022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г.</w:t>
      </w:r>
    </w:p>
    <w:p w14:paraId="7295B294" w14:textId="77777777" w:rsidR="006E32E3" w:rsidRPr="00044DFE" w:rsidRDefault="006E32E3" w:rsidP="00BE7C2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E1C339A" w14:textId="1D62AEE0" w:rsidR="00A25AF2" w:rsidRPr="00044DFE" w:rsidRDefault="00A25AF2" w:rsidP="00491F1E">
      <w:pPr>
        <w:pStyle w:val="ListParagraph"/>
        <w:numPr>
          <w:ilvl w:val="0"/>
          <w:numId w:val="15"/>
        </w:num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Задължителни </w:t>
      </w:r>
      <w:r w:rsidR="00AA47CA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изисквания към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съдържа</w:t>
      </w:r>
      <w:r w:rsidR="0034133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нието на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офертата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0A8789AE" w14:textId="77777777" w:rsidR="000267B7" w:rsidRPr="00044DFE" w:rsidRDefault="000267B7" w:rsidP="002F0CD4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14801D73" w14:textId="1274BD7D" w:rsidR="00DF1FDE" w:rsidRPr="00044DFE" w:rsidRDefault="00DF1FD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Количество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ферираното количество следва да не бъде по-малко </w:t>
      </w:r>
      <w:r w:rsidR="00B97EA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1,706,070</w:t>
      </w:r>
      <w:r w:rsidR="00B97EA2" w:rsidRPr="00044DFE">
        <w:rPr>
          <w:rFonts w:ascii="Times New Roman" w:eastAsia="Calibri" w:hAnsi="Times New Roman" w:cs="Times New Roman"/>
          <w:sz w:val="24"/>
          <w:szCs w:val="24"/>
        </w:rPr>
        <w:t xml:space="preserve"> MMBtu (500 000 MWh)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5CF418C" w14:textId="77777777" w:rsidR="002F0CD4" w:rsidRPr="00044DFE" w:rsidRDefault="002F0CD4" w:rsidP="002F0CD4">
      <w:pPr>
        <w:pStyle w:val="ListParagrap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7170366" w14:textId="4F245456" w:rsidR="002F0CD4" w:rsidRPr="00044DFE" w:rsidRDefault="00423866" w:rsidP="002F0CD4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Качество на LNG: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прил</w:t>
      </w:r>
      <w:r w:rsidR="008872F7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ага се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техническа </w:t>
      </w:r>
      <w:r w:rsidR="00641F5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спецификация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на качествените характеристики на предлагания за доставка природен газ</w:t>
      </w:r>
      <w:r w:rsidR="00EC1D6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7A41FCFB" w14:textId="77777777" w:rsidR="00366596" w:rsidRPr="00044DFE" w:rsidRDefault="00366596" w:rsidP="00366596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39F21C2" w14:textId="6C35AC02" w:rsidR="0008342E" w:rsidRPr="00044DFE" w:rsidRDefault="0008342E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Условия на доставка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DES LNG </w:t>
      </w:r>
      <w:r w:rsidR="0094037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терминал</w:t>
      </w:r>
      <w:r w:rsidR="007E2B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1EB28C7E" w14:textId="77777777" w:rsidR="00F25F30" w:rsidRPr="00044DFE" w:rsidRDefault="00F25F30" w:rsidP="00F25F30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1FEFBB5" w14:textId="02235988" w:rsidR="0038224D" w:rsidRPr="00084770" w:rsidRDefault="00D80E32" w:rsidP="003B1C9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</w:rPr>
      </w:pPr>
      <w:r w:rsidRPr="0008477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Ц</w:t>
      </w:r>
      <w:r w:rsidR="00016118" w:rsidRPr="0008477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ена</w:t>
      </w:r>
      <w:r w:rsidR="006B4DE6" w:rsidRPr="00084770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Start w:id="0" w:name="_Hlk114313018"/>
      <w:bookmarkStart w:id="1" w:name="_Hlk114554326"/>
      <w:r w:rsidR="0094037F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ферираната цена </w:t>
      </w:r>
      <w:bookmarkEnd w:id="0"/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>следва да реферира към</w:t>
      </w:r>
      <w:r w:rsidR="0038224D" w:rsidRPr="00084770">
        <w:rPr>
          <w:rFonts w:ascii="Times New Roman" w:eastAsia="Calibri" w:hAnsi="Times New Roman" w:cs="Times New Roman"/>
          <w:sz w:val="24"/>
          <w:szCs w:val="24"/>
        </w:rPr>
        <w:t xml:space="preserve"> TTF front month 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 посочена отстъпка</w:t>
      </w:r>
      <w:r w:rsidR="0038224D" w:rsidRPr="00084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A0ED0C4" w:rsidRPr="0008477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5E2B32F1" w:rsidRPr="00084770">
        <w:rPr>
          <w:rFonts w:ascii="Times New Roman" w:eastAsia="Calibri" w:hAnsi="Times New Roman" w:cs="Times New Roman"/>
          <w:sz w:val="24"/>
          <w:szCs w:val="24"/>
        </w:rPr>
        <w:t>Еuro</w:t>
      </w:r>
      <w:proofErr w:type="spellEnd"/>
      <w:r w:rsidR="5E2B32F1" w:rsidRPr="00084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5E2B32F1" w:rsidRPr="00084770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5E2B32F1" w:rsidRPr="00084770">
        <w:rPr>
          <w:rFonts w:ascii="Times New Roman" w:eastAsia="Calibri" w:hAnsi="Times New Roman" w:cs="Times New Roman"/>
          <w:sz w:val="24"/>
          <w:szCs w:val="24"/>
        </w:rPr>
        <w:t xml:space="preserve"> MWh 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или към </w:t>
      </w:r>
      <w:r w:rsidR="0038224D" w:rsidRPr="00084770">
        <w:rPr>
          <w:rFonts w:ascii="Times New Roman" w:eastAsia="Calibri" w:hAnsi="Times New Roman" w:cs="Times New Roman"/>
          <w:sz w:val="24"/>
          <w:szCs w:val="24"/>
        </w:rPr>
        <w:t>Henry Hub (HH)</w:t>
      </w:r>
      <w:r w:rsidR="0038224D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B11A55" w:rsidRPr="000847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bookmarkEnd w:id="1"/>
    </w:p>
    <w:p w14:paraId="6EADDA2D" w14:textId="77777777" w:rsidR="00084770" w:rsidRPr="00084770" w:rsidRDefault="00084770" w:rsidP="00084770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7E0B0F1D" w14:textId="0B24E1DD" w:rsidR="0038224D" w:rsidRPr="00044DFE" w:rsidRDefault="0038224D" w:rsidP="0038224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bookmarkStart w:id="2" w:name="_Hlk114554594"/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TTFfm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= стойността на индекса TTF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Front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Month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, публикувана в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Argus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European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Natural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Gas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-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Daily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Natural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Gas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Market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Prices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, в колоната, озаглавена "Цена", за TTF (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Title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Transfer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Facility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) за последния работен ден на месеца, предхождащ месеца на доставка.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TTF </w:t>
      </w:r>
      <w:proofErr w:type="spell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>fm</w:t>
      </w:r>
      <w:proofErr w:type="spellEnd"/>
      <w:r w:rsidRPr="00044DF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 </w:t>
      </w:r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средноаритметична стойност между стойностите „</w:t>
      </w:r>
      <w:proofErr w:type="gramStart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Купува“ и</w:t>
      </w:r>
      <w:proofErr w:type="gramEnd"/>
      <w:r w:rsidRPr="00044DFE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„Продава“ за всеки ден от месеца, за който съответния месец е следващ месец.</w:t>
      </w:r>
    </w:p>
    <w:p w14:paraId="094FCCDD" w14:textId="77777777" w:rsidR="0038224D" w:rsidRPr="00044DFE" w:rsidRDefault="0038224D" w:rsidP="0038224D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</w:p>
    <w:p w14:paraId="187D9E19" w14:textId="03F1AEC9" w:rsidR="00574171" w:rsidRDefault="00574171" w:rsidP="0057417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„HH“ е крайната цена за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сетълмент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(в щатски долари за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MMBtu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) на фючърсния договор за природен газ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Henry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</w:t>
      </w:r>
      <w:proofErr w:type="spellStart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>Hub</w:t>
      </w:r>
      <w:proofErr w:type="spellEnd"/>
      <w:r w:rsidRPr="00044DFE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 на Нюйоркската стокова борса за календарния месец, в който попада планираната дата на доставка.</w:t>
      </w:r>
    </w:p>
    <w:p w14:paraId="04910AD6" w14:textId="77777777" w:rsidR="003501D3" w:rsidRDefault="003501D3" w:rsidP="0057417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bookmarkEnd w:id="2"/>
    <w:p w14:paraId="570349BB" w14:textId="3B4503FE" w:rsidR="00D80E32" w:rsidRPr="00044DFE" w:rsidRDefault="0038224D" w:rsidP="0038224D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Начин </w:t>
      </w:r>
      <w:r w:rsidR="00854FD6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и срокове 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 плащане при сключване на </w:t>
      </w:r>
      <w:r w:rsidR="00573FE7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договор</w:t>
      </w:r>
      <w:r w:rsidR="001F62C9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;</w:t>
      </w:r>
    </w:p>
    <w:p w14:paraId="5B24D353" w14:textId="77777777" w:rsidR="00EA2996" w:rsidRPr="00044DFE" w:rsidRDefault="00EA2996" w:rsidP="00EA2996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AB70AC3" w14:textId="58816BC6" w:rsidR="00EA2996" w:rsidRPr="00044DFE" w:rsidRDefault="00EA2996" w:rsidP="006B4D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Допълнителни разходи,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които могат да възникнат за 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Булгаргаз</w:t>
      </w:r>
      <w:r w:rsidR="002F0CD4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 при доставката</w:t>
      </w:r>
      <w:r w:rsidR="0041684D"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>(</w:t>
      </w:r>
      <w:r w:rsidR="002F7360" w:rsidRPr="002F7360">
        <w:rPr>
          <w:rFonts w:ascii="Times New Roman" w:eastAsia="Calibri" w:hAnsi="Times New Roman" w:cs="Times New Roman"/>
          <w:sz w:val="24"/>
          <w:szCs w:val="24"/>
          <w:lang w:val="bg-BG"/>
        </w:rPr>
        <w:t>Изпаряване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F7360">
        <w:rPr>
          <w:rFonts w:ascii="Times New Roman" w:eastAsia="Calibri" w:hAnsi="Times New Roman" w:cs="Times New Roman"/>
          <w:sz w:val="24"/>
          <w:szCs w:val="24"/>
          <w:lang w:val="bg-BG"/>
        </w:rPr>
        <w:t>пристанищни разходи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22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такси </w:t>
      </w:r>
      <w:proofErr w:type="spellStart"/>
      <w:r w:rsidR="005C2200">
        <w:rPr>
          <w:rFonts w:ascii="Times New Roman" w:eastAsia="Calibri" w:hAnsi="Times New Roman" w:cs="Times New Roman"/>
          <w:sz w:val="24"/>
          <w:szCs w:val="24"/>
          <w:lang w:val="bg-BG"/>
        </w:rPr>
        <w:t>демюрейдж</w:t>
      </w:r>
      <w:proofErr w:type="spellEnd"/>
      <w:r w:rsidR="005C220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други</w:t>
      </w:r>
      <w:r w:rsidR="0041684D" w:rsidRPr="008E3491">
        <w:rPr>
          <w:rFonts w:ascii="Times New Roman" w:eastAsia="Calibri" w:hAnsi="Times New Roman" w:cs="Times New Roman"/>
          <w:sz w:val="24"/>
          <w:szCs w:val="24"/>
        </w:rPr>
        <w:t>)</w:t>
      </w:r>
      <w:r w:rsidR="001F62C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3B2A345F" w14:textId="77777777" w:rsidR="003111AC" w:rsidRPr="00044DFE" w:rsidRDefault="003111AC" w:rsidP="0046028D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2C965D9" w14:textId="77777777" w:rsidR="003111AC" w:rsidRPr="00044DFE" w:rsidRDefault="003111AC" w:rsidP="003111AC">
      <w:pPr>
        <w:pStyle w:val="ListParagraph"/>
        <w:numPr>
          <w:ilvl w:val="0"/>
          <w:numId w:val="8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Пълномощно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прилага се, ако офертата е подписана от пълномощник;</w:t>
      </w:r>
    </w:p>
    <w:p w14:paraId="01FE5D4C" w14:textId="77777777" w:rsidR="00F25F30" w:rsidRPr="00044DFE" w:rsidRDefault="00F25F30" w:rsidP="00F25F30">
      <w:pPr>
        <w:pStyle w:val="ListParagrap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58CBA35" w14:textId="5458491F" w:rsidR="00ED02DF" w:rsidRDefault="00ED02DF" w:rsidP="000768F0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Няма да бъд</w:t>
      </w:r>
      <w:r w:rsidR="00256CEE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допуснат до оценка и класиране участни</w:t>
      </w:r>
      <w:r w:rsidR="00856348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59FA163B" w14:textId="4B09757C" w:rsidR="008E3491" w:rsidRPr="00AE706C" w:rsidRDefault="008E3491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оферта и/или парола </w:t>
      </w:r>
      <w:r w:rsidR="0056157D">
        <w:rPr>
          <w:rFonts w:ascii="Times New Roman" w:eastAsia="Calibri" w:hAnsi="Times New Roman" w:cs="Times New Roman"/>
          <w:sz w:val="24"/>
          <w:szCs w:val="24"/>
          <w:lang w:val="bg-BG"/>
        </w:rPr>
        <w:t>извън</w:t>
      </w:r>
      <w:r w:rsidR="0056157D"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>определения в т. VI от настоящите условия срок;</w:t>
      </w:r>
    </w:p>
    <w:p w14:paraId="12D06231" w14:textId="71526D97" w:rsidR="00ED02DF" w:rsidRPr="00AE706C" w:rsidRDefault="008F0A6F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представил </w:t>
      </w:r>
      <w:r w:rsidR="00ED02DF"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оферта, чието съдържание не отговаря на посочените по горе задължителни изисквания; </w:t>
      </w:r>
    </w:p>
    <w:p w14:paraId="02B542E0" w14:textId="7754641E" w:rsidR="007F74C5" w:rsidRPr="00AE706C" w:rsidRDefault="00ED02DF" w:rsidP="008E3491">
      <w:pPr>
        <w:pStyle w:val="ListParagraph"/>
        <w:numPr>
          <w:ilvl w:val="1"/>
          <w:numId w:val="25"/>
        </w:numPr>
        <w:tabs>
          <w:tab w:val="left" w:pos="993"/>
        </w:tabs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E706C">
        <w:rPr>
          <w:rFonts w:ascii="Times New Roman" w:eastAsia="Calibri" w:hAnsi="Times New Roman" w:cs="Times New Roman"/>
          <w:sz w:val="24"/>
          <w:szCs w:val="24"/>
          <w:lang w:val="bg-BG"/>
        </w:rPr>
        <w:t>представил Спецификация на качествените характеристики на доставяния природен газ, неотговарящи на минималните изисквания за доставка на втечнен природен газ на съответния LNG терминал.</w:t>
      </w:r>
    </w:p>
    <w:p w14:paraId="7D893F52" w14:textId="77777777" w:rsidR="005D3B37" w:rsidRPr="00AE706C" w:rsidRDefault="005D3B37" w:rsidP="00224014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9ED5DE7" w14:textId="77777777" w:rsidR="00084400" w:rsidRPr="00AE706C" w:rsidRDefault="00084400" w:rsidP="00084400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Етап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III </w:t>
      </w:r>
      <w:r w:rsidRPr="00AE706C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Оценка и класиране на офертите </w:t>
      </w:r>
    </w:p>
    <w:p w14:paraId="65B32E5A" w14:textId="4F54594D" w:rsidR="00084400" w:rsidRPr="0057456B" w:rsidRDefault="00084400" w:rsidP="00084400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Получените оферти ще бъдат отворени </w:t>
      </w:r>
      <w:bookmarkStart w:id="3" w:name="_Hlk114475075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от определената със заповед на Изпълнителния директор на „Булгаргаз“ ЕАД</w:t>
      </w:r>
      <w:bookmarkEnd w:id="3"/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комисия в 12:00 ч.,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на </w:t>
      </w:r>
      <w:r w:rsidR="00B11A55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18.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11.2022 г.</w:t>
      </w:r>
    </w:p>
    <w:p w14:paraId="23F95A10" w14:textId="03A2FB2B" w:rsidR="00084400" w:rsidRDefault="00084400" w:rsidP="00084400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Pr="00DE6A2B">
        <w:rPr>
          <w:rFonts w:ascii="Times New Roman" w:eastAsia="Calibri" w:hAnsi="Times New Roman" w:cs="Times New Roman"/>
          <w:sz w:val="24"/>
          <w:szCs w:val="24"/>
          <w:lang w:val="bg-BG"/>
        </w:rPr>
        <w:t>ферти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 ще бъдат оценени и класирани от комисията по </w:t>
      </w:r>
      <w:r w:rsidRPr="00F445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Методика за определяне на комплексната оценка на офертите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D426F" w:rsidRP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рефериращи към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индекс</w:t>
      </w:r>
      <w:r w:rsidR="001D426F" w:rsidRP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TTF</w:t>
      </w:r>
      <w:r w:rsidR="001D4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– </w:t>
      </w:r>
      <w:r w:rsidRPr="00B723A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3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и </w:t>
      </w:r>
      <w:r w:rsidR="001D426F" w:rsidRPr="00F445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Методика за определяне на комплексната оценка на офертите</w:t>
      </w:r>
      <w:r w:rsidR="001D426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1D426F" w:rsidRP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рефериращи към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индекс 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</w:rPr>
        <w:t>HH</w:t>
      </w:r>
      <w:r w:rsidR="001D426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– </w:t>
      </w:r>
      <w:r w:rsidR="001D426F" w:rsidRPr="00B723A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Приложение №</w:t>
      </w:r>
      <w:r w:rsidR="001D426F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 xml:space="preserve"> 4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към настоящите условия.</w:t>
      </w:r>
    </w:p>
    <w:p w14:paraId="1849D5A7" w14:textId="733D7B8F" w:rsidR="00084770" w:rsidRPr="00084770" w:rsidRDefault="00084770" w:rsidP="000847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Крайното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класиране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извърши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приложи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формулата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комплексна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офертите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посочена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методиката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КO=K1+K2. </w:t>
      </w:r>
    </w:p>
    <w:p w14:paraId="63962003" w14:textId="48843ECF" w:rsidR="00084770" w:rsidRPr="00084770" w:rsidRDefault="00084770" w:rsidP="000847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целта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сравнят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r w:rsidR="00CA0F49">
        <w:rPr>
          <w:rFonts w:ascii="Times New Roman" w:hAnsi="Times New Roman" w:cs="Times New Roman"/>
          <w:sz w:val="24"/>
          <w:szCs w:val="24"/>
          <w:lang w:val="bg-BG"/>
        </w:rPr>
        <w:t>изчислените</w:t>
      </w:r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2023 г.,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използват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публикуваните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фючърсни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индекси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r w:rsidR="00313448">
        <w:rPr>
          <w:rFonts w:ascii="Times New Roman" w:hAnsi="Times New Roman" w:cs="Times New Roman"/>
          <w:sz w:val="24"/>
          <w:szCs w:val="24"/>
          <w:lang w:val="bg-BG"/>
        </w:rPr>
        <w:t xml:space="preserve">по месеци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датата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класирането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съответно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TTF – в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изданието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Argus European Natural Gaz,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НН –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https://www.cmegroup.com/markets/energy/natural-gas/natural-gas.settlements.html. </w:t>
      </w:r>
    </w:p>
    <w:p w14:paraId="79F3C6E8" w14:textId="0408461A" w:rsidR="00D35049" w:rsidRDefault="00084770" w:rsidP="000847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Ценовите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формули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предложени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участниците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целите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изчислението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определяне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оценката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показател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К1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използва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осреднен</w:t>
      </w:r>
      <w:proofErr w:type="spellEnd"/>
      <w:r w:rsidR="00646C48">
        <w:rPr>
          <w:rFonts w:ascii="Times New Roman" w:hAnsi="Times New Roman" w:cs="Times New Roman"/>
          <w:sz w:val="24"/>
          <w:szCs w:val="24"/>
          <w:lang w:val="bg-BG"/>
        </w:rPr>
        <w:t>ата</w:t>
      </w:r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цен</w:t>
      </w:r>
      <w:proofErr w:type="spellEnd"/>
      <w:r w:rsidR="00646C48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084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77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4770">
        <w:rPr>
          <w:rFonts w:ascii="Times New Roman" w:hAnsi="Times New Roman" w:cs="Times New Roman"/>
          <w:sz w:val="24"/>
          <w:szCs w:val="24"/>
        </w:rPr>
        <w:t xml:space="preserve"> 2023 г.</w:t>
      </w:r>
    </w:p>
    <w:p w14:paraId="749FF5AD" w14:textId="77777777" w:rsidR="00084770" w:rsidRPr="00044DFE" w:rsidRDefault="00084770" w:rsidP="000847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DFABA9" w14:textId="18907AD7" w:rsidR="0040404D" w:rsidRDefault="008F627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В срок до </w:t>
      </w:r>
      <w:r w:rsidR="003A316D" w:rsidRPr="00044DFE">
        <w:rPr>
          <w:rFonts w:ascii="Times New Roman" w:eastAsia="Calibri" w:hAnsi="Times New Roman" w:cs="Times New Roman"/>
          <w:sz w:val="24"/>
          <w:szCs w:val="24"/>
        </w:rPr>
        <w:t>17</w:t>
      </w:r>
      <w:r w:rsidR="003A316D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:00</w:t>
      </w:r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</w:t>
      </w:r>
      <w:r w:rsidR="00DD0E0F" w:rsidRPr="00044DFE">
        <w:rPr>
          <w:rFonts w:ascii="Times New Roman" w:eastAsia="Calibri" w:hAnsi="Times New Roman" w:cs="Times New Roman"/>
          <w:color w:val="222222"/>
          <w:sz w:val="24"/>
          <w:szCs w:val="24"/>
          <w:lang w:val="bg-BG"/>
        </w:rPr>
        <w:t>,</w:t>
      </w:r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8479FE">
        <w:rPr>
          <w:rFonts w:ascii="Times New Roman" w:eastAsia="Calibri" w:hAnsi="Times New Roman" w:cs="Times New Roman"/>
          <w:sz w:val="24"/>
          <w:szCs w:val="24"/>
          <w:lang w:val="bg-BG"/>
        </w:rPr>
        <w:t>българско време</w:t>
      </w:r>
      <w:r w:rsidR="00DD0E0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>на</w:t>
      </w:r>
      <w:proofErr w:type="spellEnd"/>
      <w:r w:rsidR="00E30F86" w:rsidRPr="00044DFE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</w:t>
      </w:r>
      <w:r w:rsidR="00B45B72">
        <w:rPr>
          <w:rFonts w:ascii="Times New Roman" w:eastAsia="Calibri" w:hAnsi="Times New Roman" w:cs="Times New Roman"/>
          <w:b/>
          <w:bCs/>
          <w:sz w:val="24"/>
          <w:szCs w:val="24"/>
        </w:rPr>
        <w:t>30</w:t>
      </w:r>
      <w:r w:rsidR="00283BD3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="00721E7D"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</w:t>
      </w:r>
      <w:r w:rsidRPr="0057456B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.2022 г.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34673B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342972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улгаргаз“</w:t>
      </w:r>
      <w:r w:rsidR="003A57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ЕАД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ще уведом</w:t>
      </w:r>
      <w:r w:rsidR="00812649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 </w:t>
      </w:r>
      <w:r w:rsidR="0018116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по електронна поща, на посочените от тях e-</w:t>
      </w:r>
      <w:proofErr w:type="spellStart"/>
      <w:r w:rsidR="0018116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mail</w:t>
      </w:r>
      <w:proofErr w:type="spellEnd"/>
      <w:r w:rsidR="0018116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адреси, </w:t>
      </w:r>
      <w:r w:rsidR="00B50798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класираните участници</w:t>
      </w:r>
      <w:r w:rsidR="00A7453E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 с</w:t>
      </w:r>
      <w:r w:rsidR="0047343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които </w:t>
      </w:r>
      <w:r w:rsidR="003A5721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ще сключи </w:t>
      </w:r>
      <w:r w:rsidR="005671D3">
        <w:rPr>
          <w:rFonts w:ascii="Times New Roman" w:eastAsia="Calibri" w:hAnsi="Times New Roman" w:cs="Times New Roman"/>
          <w:sz w:val="24"/>
          <w:szCs w:val="24"/>
          <w:lang w:val="bg-BG"/>
        </w:rPr>
        <w:t>договори</w:t>
      </w:r>
      <w:r w:rsidR="0050772F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BC462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3641D0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 размера </w:t>
      </w:r>
      <w:r w:rsidR="00405EE3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7A7C95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обявеното за доставка количество </w:t>
      </w:r>
      <w:r w:rsidR="00A21EF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202</w:t>
      </w:r>
      <w:r w:rsidR="00A21EF4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  <w:r w:rsidR="002A77DC"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2B2E4880" w14:textId="43F27BFF" w:rsidR="00D95D1C" w:rsidRPr="00044DFE" w:rsidRDefault="0040404D" w:rsidP="006E54D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„Булгаргаз“ ЕАД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си запазва правото да предложи промени в представените от участниците проекти на рамкови споразумения.</w:t>
      </w:r>
    </w:p>
    <w:sectPr w:rsidR="00D95D1C" w:rsidRPr="00044DFE" w:rsidSect="00D83E42">
      <w:pgSz w:w="12240" w:h="15840"/>
      <w:pgMar w:top="1134" w:right="1041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070"/>
    <w:multiLevelType w:val="hybridMultilevel"/>
    <w:tmpl w:val="D554790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81928"/>
    <w:multiLevelType w:val="hybridMultilevel"/>
    <w:tmpl w:val="92EC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CFC"/>
    <w:multiLevelType w:val="multilevel"/>
    <w:tmpl w:val="BA18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1584F"/>
    <w:multiLevelType w:val="hybridMultilevel"/>
    <w:tmpl w:val="CE76FF44"/>
    <w:lvl w:ilvl="0" w:tplc="B07CFF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14318"/>
    <w:multiLevelType w:val="hybridMultilevel"/>
    <w:tmpl w:val="8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927A8"/>
    <w:multiLevelType w:val="hybridMultilevel"/>
    <w:tmpl w:val="2CFC49F0"/>
    <w:lvl w:ilvl="0" w:tplc="14EE6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36A1"/>
    <w:multiLevelType w:val="hybridMultilevel"/>
    <w:tmpl w:val="157202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05F1E"/>
    <w:multiLevelType w:val="hybridMultilevel"/>
    <w:tmpl w:val="B8C03B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641A72"/>
    <w:multiLevelType w:val="hybridMultilevel"/>
    <w:tmpl w:val="AD3EA996"/>
    <w:lvl w:ilvl="0" w:tplc="44D2B87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786F2E"/>
    <w:multiLevelType w:val="hybridMultilevel"/>
    <w:tmpl w:val="FB1AA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2D1913"/>
    <w:multiLevelType w:val="hybridMultilevel"/>
    <w:tmpl w:val="483A2D8A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E707A"/>
    <w:multiLevelType w:val="hybridMultilevel"/>
    <w:tmpl w:val="78F82866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BAD32D8"/>
    <w:multiLevelType w:val="hybridMultilevel"/>
    <w:tmpl w:val="6902CA9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381A"/>
    <w:multiLevelType w:val="hybridMultilevel"/>
    <w:tmpl w:val="19E48456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98A87C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13E9A"/>
    <w:multiLevelType w:val="hybridMultilevel"/>
    <w:tmpl w:val="4266B4C0"/>
    <w:lvl w:ilvl="0" w:tplc="1A42C836">
      <w:start w:val="1"/>
      <w:numFmt w:val="bullet"/>
      <w:lvlText w:val=""/>
      <w:lvlJc w:val="left"/>
      <w:pPr>
        <w:ind w:left="6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7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E2E3A63"/>
    <w:multiLevelType w:val="hybridMultilevel"/>
    <w:tmpl w:val="05A01C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D28EB"/>
    <w:multiLevelType w:val="hybridMultilevel"/>
    <w:tmpl w:val="98904BF4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E0819"/>
    <w:multiLevelType w:val="hybridMultilevel"/>
    <w:tmpl w:val="DB142448"/>
    <w:lvl w:ilvl="0" w:tplc="3EF8280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768D5"/>
    <w:multiLevelType w:val="hybridMultilevel"/>
    <w:tmpl w:val="9E1C2084"/>
    <w:lvl w:ilvl="0" w:tplc="040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758541CF"/>
    <w:multiLevelType w:val="hybridMultilevel"/>
    <w:tmpl w:val="4C084B40"/>
    <w:lvl w:ilvl="0" w:tplc="7FCE9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869B1"/>
    <w:multiLevelType w:val="multilevel"/>
    <w:tmpl w:val="EDE4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C6E52E8"/>
    <w:multiLevelType w:val="hybridMultilevel"/>
    <w:tmpl w:val="824E825C"/>
    <w:lvl w:ilvl="0" w:tplc="4F0C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994620">
    <w:abstractNumId w:val="3"/>
  </w:num>
  <w:num w:numId="2" w16cid:durableId="1681851276">
    <w:abstractNumId w:val="7"/>
  </w:num>
  <w:num w:numId="3" w16cid:durableId="246889717">
    <w:abstractNumId w:val="21"/>
  </w:num>
  <w:num w:numId="4" w16cid:durableId="40861659">
    <w:abstractNumId w:val="9"/>
  </w:num>
  <w:num w:numId="5" w16cid:durableId="1258949171">
    <w:abstractNumId w:val="23"/>
  </w:num>
  <w:num w:numId="6" w16cid:durableId="1897205263">
    <w:abstractNumId w:val="2"/>
  </w:num>
  <w:num w:numId="7" w16cid:durableId="256868101">
    <w:abstractNumId w:val="24"/>
  </w:num>
  <w:num w:numId="8" w16cid:durableId="772171537">
    <w:abstractNumId w:val="15"/>
  </w:num>
  <w:num w:numId="9" w16cid:durableId="2009821371">
    <w:abstractNumId w:val="5"/>
  </w:num>
  <w:num w:numId="10" w16cid:durableId="2120834521">
    <w:abstractNumId w:val="16"/>
  </w:num>
  <w:num w:numId="11" w16cid:durableId="60759810">
    <w:abstractNumId w:val="18"/>
  </w:num>
  <w:num w:numId="12" w16cid:durableId="1293052189">
    <w:abstractNumId w:val="1"/>
  </w:num>
  <w:num w:numId="13" w16cid:durableId="1049690226">
    <w:abstractNumId w:val="6"/>
  </w:num>
  <w:num w:numId="14" w16cid:durableId="1880968586">
    <w:abstractNumId w:val="17"/>
  </w:num>
  <w:num w:numId="15" w16cid:durableId="1037588491">
    <w:abstractNumId w:val="20"/>
  </w:num>
  <w:num w:numId="16" w16cid:durableId="577708962">
    <w:abstractNumId w:val="22"/>
  </w:num>
  <w:num w:numId="17" w16cid:durableId="100149782">
    <w:abstractNumId w:val="11"/>
  </w:num>
  <w:num w:numId="18" w16cid:durableId="2002198691">
    <w:abstractNumId w:val="19"/>
  </w:num>
  <w:num w:numId="19" w16cid:durableId="2113428702">
    <w:abstractNumId w:val="0"/>
  </w:num>
  <w:num w:numId="20" w16cid:durableId="392629136">
    <w:abstractNumId w:val="10"/>
  </w:num>
  <w:num w:numId="21" w16cid:durableId="1305312644">
    <w:abstractNumId w:val="25"/>
  </w:num>
  <w:num w:numId="22" w16cid:durableId="204563254">
    <w:abstractNumId w:val="14"/>
  </w:num>
  <w:num w:numId="23" w16cid:durableId="1916865283">
    <w:abstractNumId w:val="8"/>
  </w:num>
  <w:num w:numId="24" w16cid:durableId="595939759">
    <w:abstractNumId w:val="13"/>
  </w:num>
  <w:num w:numId="25" w16cid:durableId="1374965980">
    <w:abstractNumId w:val="12"/>
  </w:num>
  <w:num w:numId="26" w16cid:durableId="693921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18"/>
    <w:rsid w:val="00003554"/>
    <w:rsid w:val="00007D82"/>
    <w:rsid w:val="00012DC8"/>
    <w:rsid w:val="00012F00"/>
    <w:rsid w:val="00014A42"/>
    <w:rsid w:val="00016118"/>
    <w:rsid w:val="0001704C"/>
    <w:rsid w:val="000173E0"/>
    <w:rsid w:val="0002202C"/>
    <w:rsid w:val="000222EC"/>
    <w:rsid w:val="000242AB"/>
    <w:rsid w:val="000267B7"/>
    <w:rsid w:val="0002707E"/>
    <w:rsid w:val="00027354"/>
    <w:rsid w:val="00027720"/>
    <w:rsid w:val="00027C59"/>
    <w:rsid w:val="00027FC0"/>
    <w:rsid w:val="00030258"/>
    <w:rsid w:val="000325E8"/>
    <w:rsid w:val="00035A98"/>
    <w:rsid w:val="000369EB"/>
    <w:rsid w:val="0004120A"/>
    <w:rsid w:val="00044DFE"/>
    <w:rsid w:val="000457A4"/>
    <w:rsid w:val="000476CD"/>
    <w:rsid w:val="00051088"/>
    <w:rsid w:val="00053B15"/>
    <w:rsid w:val="00055360"/>
    <w:rsid w:val="000610AF"/>
    <w:rsid w:val="0006617C"/>
    <w:rsid w:val="000722E4"/>
    <w:rsid w:val="000729F2"/>
    <w:rsid w:val="00074F61"/>
    <w:rsid w:val="00075982"/>
    <w:rsid w:val="000768F0"/>
    <w:rsid w:val="00076A1E"/>
    <w:rsid w:val="00076F60"/>
    <w:rsid w:val="000821B9"/>
    <w:rsid w:val="00082815"/>
    <w:rsid w:val="0008342E"/>
    <w:rsid w:val="00084400"/>
    <w:rsid w:val="00084770"/>
    <w:rsid w:val="00087065"/>
    <w:rsid w:val="00090DC2"/>
    <w:rsid w:val="00093997"/>
    <w:rsid w:val="000971E8"/>
    <w:rsid w:val="000A0886"/>
    <w:rsid w:val="000A340C"/>
    <w:rsid w:val="000A652E"/>
    <w:rsid w:val="000B305E"/>
    <w:rsid w:val="000B351D"/>
    <w:rsid w:val="000B6EF3"/>
    <w:rsid w:val="000C1420"/>
    <w:rsid w:val="000C30DE"/>
    <w:rsid w:val="000C7F01"/>
    <w:rsid w:val="000D1716"/>
    <w:rsid w:val="000D387F"/>
    <w:rsid w:val="000D5F1D"/>
    <w:rsid w:val="000D6A2F"/>
    <w:rsid w:val="000E3164"/>
    <w:rsid w:val="000E654C"/>
    <w:rsid w:val="000E6F9D"/>
    <w:rsid w:val="000E7207"/>
    <w:rsid w:val="000F3FB1"/>
    <w:rsid w:val="000F5597"/>
    <w:rsid w:val="001018D1"/>
    <w:rsid w:val="00103139"/>
    <w:rsid w:val="0010370D"/>
    <w:rsid w:val="00103B2F"/>
    <w:rsid w:val="00103CD6"/>
    <w:rsid w:val="00104F51"/>
    <w:rsid w:val="0010617A"/>
    <w:rsid w:val="00106752"/>
    <w:rsid w:val="00106B15"/>
    <w:rsid w:val="00106BEF"/>
    <w:rsid w:val="001071C4"/>
    <w:rsid w:val="00113ECE"/>
    <w:rsid w:val="0011799F"/>
    <w:rsid w:val="00120A22"/>
    <w:rsid w:val="00121E1D"/>
    <w:rsid w:val="00124BF4"/>
    <w:rsid w:val="0012690D"/>
    <w:rsid w:val="00131C2E"/>
    <w:rsid w:val="00131DD2"/>
    <w:rsid w:val="001323BF"/>
    <w:rsid w:val="00132B07"/>
    <w:rsid w:val="0013532A"/>
    <w:rsid w:val="0013714C"/>
    <w:rsid w:val="00137B1D"/>
    <w:rsid w:val="0014179C"/>
    <w:rsid w:val="00141FEF"/>
    <w:rsid w:val="00142ACB"/>
    <w:rsid w:val="00142F98"/>
    <w:rsid w:val="001439D9"/>
    <w:rsid w:val="0014474D"/>
    <w:rsid w:val="00144A11"/>
    <w:rsid w:val="00146178"/>
    <w:rsid w:val="00147E81"/>
    <w:rsid w:val="00152626"/>
    <w:rsid w:val="00154E9A"/>
    <w:rsid w:val="00155F09"/>
    <w:rsid w:val="00161335"/>
    <w:rsid w:val="001620D0"/>
    <w:rsid w:val="00164081"/>
    <w:rsid w:val="0016546F"/>
    <w:rsid w:val="00167D88"/>
    <w:rsid w:val="0017049C"/>
    <w:rsid w:val="00172756"/>
    <w:rsid w:val="00173505"/>
    <w:rsid w:val="00175CBE"/>
    <w:rsid w:val="00181160"/>
    <w:rsid w:val="00181417"/>
    <w:rsid w:val="00182183"/>
    <w:rsid w:val="0018437D"/>
    <w:rsid w:val="0018518E"/>
    <w:rsid w:val="00187320"/>
    <w:rsid w:val="00187386"/>
    <w:rsid w:val="00191B34"/>
    <w:rsid w:val="001941E8"/>
    <w:rsid w:val="001A29D4"/>
    <w:rsid w:val="001A3608"/>
    <w:rsid w:val="001A6A19"/>
    <w:rsid w:val="001B0DF3"/>
    <w:rsid w:val="001B32A8"/>
    <w:rsid w:val="001B40FE"/>
    <w:rsid w:val="001B50C8"/>
    <w:rsid w:val="001B563D"/>
    <w:rsid w:val="001B69F4"/>
    <w:rsid w:val="001B72B1"/>
    <w:rsid w:val="001B7536"/>
    <w:rsid w:val="001C228A"/>
    <w:rsid w:val="001C47E1"/>
    <w:rsid w:val="001C5D52"/>
    <w:rsid w:val="001C6908"/>
    <w:rsid w:val="001C7759"/>
    <w:rsid w:val="001D0669"/>
    <w:rsid w:val="001D11EC"/>
    <w:rsid w:val="001D1D17"/>
    <w:rsid w:val="001D1FDE"/>
    <w:rsid w:val="001D426F"/>
    <w:rsid w:val="001D5026"/>
    <w:rsid w:val="001D5976"/>
    <w:rsid w:val="001E0BC3"/>
    <w:rsid w:val="001E5A85"/>
    <w:rsid w:val="001E638A"/>
    <w:rsid w:val="001E7473"/>
    <w:rsid w:val="001F2133"/>
    <w:rsid w:val="001F2954"/>
    <w:rsid w:val="001F341A"/>
    <w:rsid w:val="001F62C9"/>
    <w:rsid w:val="00202DD4"/>
    <w:rsid w:val="00205221"/>
    <w:rsid w:val="00206665"/>
    <w:rsid w:val="0020754F"/>
    <w:rsid w:val="00207D0B"/>
    <w:rsid w:val="00207E9A"/>
    <w:rsid w:val="00212FF7"/>
    <w:rsid w:val="00216D54"/>
    <w:rsid w:val="0021DF89"/>
    <w:rsid w:val="0022194E"/>
    <w:rsid w:val="00222F21"/>
    <w:rsid w:val="00224014"/>
    <w:rsid w:val="00224EDC"/>
    <w:rsid w:val="002313BF"/>
    <w:rsid w:val="00231C8D"/>
    <w:rsid w:val="00235084"/>
    <w:rsid w:val="002356DE"/>
    <w:rsid w:val="002369CC"/>
    <w:rsid w:val="00236DFD"/>
    <w:rsid w:val="00243160"/>
    <w:rsid w:val="002438E3"/>
    <w:rsid w:val="002442DB"/>
    <w:rsid w:val="002463BA"/>
    <w:rsid w:val="00246566"/>
    <w:rsid w:val="00246E02"/>
    <w:rsid w:val="00247FC6"/>
    <w:rsid w:val="0025137E"/>
    <w:rsid w:val="00252E56"/>
    <w:rsid w:val="00252F88"/>
    <w:rsid w:val="00255391"/>
    <w:rsid w:val="0025679E"/>
    <w:rsid w:val="00256CEE"/>
    <w:rsid w:val="002633D1"/>
    <w:rsid w:val="00263E09"/>
    <w:rsid w:val="00264B3D"/>
    <w:rsid w:val="0027028A"/>
    <w:rsid w:val="00275D8A"/>
    <w:rsid w:val="00275ED8"/>
    <w:rsid w:val="00280C44"/>
    <w:rsid w:val="00280F51"/>
    <w:rsid w:val="002829BA"/>
    <w:rsid w:val="00283183"/>
    <w:rsid w:val="00283725"/>
    <w:rsid w:val="00283BD3"/>
    <w:rsid w:val="002845B7"/>
    <w:rsid w:val="00284D32"/>
    <w:rsid w:val="00284EA4"/>
    <w:rsid w:val="002A0306"/>
    <w:rsid w:val="002A0ABA"/>
    <w:rsid w:val="002A13D8"/>
    <w:rsid w:val="002A1E15"/>
    <w:rsid w:val="002A2862"/>
    <w:rsid w:val="002A4FF3"/>
    <w:rsid w:val="002A598F"/>
    <w:rsid w:val="002A77DC"/>
    <w:rsid w:val="002A7CE6"/>
    <w:rsid w:val="002A7E0E"/>
    <w:rsid w:val="002B0564"/>
    <w:rsid w:val="002B2459"/>
    <w:rsid w:val="002B419E"/>
    <w:rsid w:val="002B6F85"/>
    <w:rsid w:val="002C0590"/>
    <w:rsid w:val="002C0B3D"/>
    <w:rsid w:val="002C0D6F"/>
    <w:rsid w:val="002C196F"/>
    <w:rsid w:val="002C1B39"/>
    <w:rsid w:val="002C2870"/>
    <w:rsid w:val="002C4ADA"/>
    <w:rsid w:val="002C54AD"/>
    <w:rsid w:val="002C62D8"/>
    <w:rsid w:val="002D05A2"/>
    <w:rsid w:val="002D272F"/>
    <w:rsid w:val="002D4193"/>
    <w:rsid w:val="002D42A0"/>
    <w:rsid w:val="002D4E36"/>
    <w:rsid w:val="002D6512"/>
    <w:rsid w:val="002D6CCD"/>
    <w:rsid w:val="002D6E20"/>
    <w:rsid w:val="002E10C9"/>
    <w:rsid w:val="002E1A62"/>
    <w:rsid w:val="002E46B2"/>
    <w:rsid w:val="002E4EF3"/>
    <w:rsid w:val="002F0CD4"/>
    <w:rsid w:val="002F1C07"/>
    <w:rsid w:val="002F322B"/>
    <w:rsid w:val="002F3B37"/>
    <w:rsid w:val="002F3D0E"/>
    <w:rsid w:val="002F421C"/>
    <w:rsid w:val="002F550B"/>
    <w:rsid w:val="002F64ED"/>
    <w:rsid w:val="002F7360"/>
    <w:rsid w:val="00302208"/>
    <w:rsid w:val="0030289A"/>
    <w:rsid w:val="003036E5"/>
    <w:rsid w:val="00305225"/>
    <w:rsid w:val="00305D9F"/>
    <w:rsid w:val="003111AC"/>
    <w:rsid w:val="003121A6"/>
    <w:rsid w:val="00313448"/>
    <w:rsid w:val="00314696"/>
    <w:rsid w:val="00314E25"/>
    <w:rsid w:val="003160AE"/>
    <w:rsid w:val="00321B0D"/>
    <w:rsid w:val="00321D9A"/>
    <w:rsid w:val="00323252"/>
    <w:rsid w:val="0032693E"/>
    <w:rsid w:val="0032777D"/>
    <w:rsid w:val="003306EF"/>
    <w:rsid w:val="00331F2F"/>
    <w:rsid w:val="003328FE"/>
    <w:rsid w:val="003377E3"/>
    <w:rsid w:val="00341338"/>
    <w:rsid w:val="00342972"/>
    <w:rsid w:val="00342B05"/>
    <w:rsid w:val="00343B8A"/>
    <w:rsid w:val="003448CB"/>
    <w:rsid w:val="00346671"/>
    <w:rsid w:val="0034673B"/>
    <w:rsid w:val="003501D3"/>
    <w:rsid w:val="003505BC"/>
    <w:rsid w:val="003522CC"/>
    <w:rsid w:val="00352BED"/>
    <w:rsid w:val="003535F8"/>
    <w:rsid w:val="00356A9C"/>
    <w:rsid w:val="0035787B"/>
    <w:rsid w:val="00360B96"/>
    <w:rsid w:val="00361627"/>
    <w:rsid w:val="00362470"/>
    <w:rsid w:val="003631EA"/>
    <w:rsid w:val="003641D0"/>
    <w:rsid w:val="00366596"/>
    <w:rsid w:val="00366A06"/>
    <w:rsid w:val="00367808"/>
    <w:rsid w:val="00370398"/>
    <w:rsid w:val="003715A2"/>
    <w:rsid w:val="003761DF"/>
    <w:rsid w:val="0038224D"/>
    <w:rsid w:val="0038298E"/>
    <w:rsid w:val="0038417B"/>
    <w:rsid w:val="00386CD3"/>
    <w:rsid w:val="00390026"/>
    <w:rsid w:val="003919E6"/>
    <w:rsid w:val="0039263E"/>
    <w:rsid w:val="003938E3"/>
    <w:rsid w:val="00393B05"/>
    <w:rsid w:val="00397333"/>
    <w:rsid w:val="003A316D"/>
    <w:rsid w:val="003A342E"/>
    <w:rsid w:val="003A5721"/>
    <w:rsid w:val="003B4B97"/>
    <w:rsid w:val="003B7385"/>
    <w:rsid w:val="003C055E"/>
    <w:rsid w:val="003C0957"/>
    <w:rsid w:val="003C418C"/>
    <w:rsid w:val="003C6319"/>
    <w:rsid w:val="003D1C11"/>
    <w:rsid w:val="003D3ECB"/>
    <w:rsid w:val="003D46EE"/>
    <w:rsid w:val="003D591A"/>
    <w:rsid w:val="003D6D96"/>
    <w:rsid w:val="003E4500"/>
    <w:rsid w:val="003E6E8B"/>
    <w:rsid w:val="003E7C3F"/>
    <w:rsid w:val="003F0BF7"/>
    <w:rsid w:val="003F2A29"/>
    <w:rsid w:val="003F2A89"/>
    <w:rsid w:val="003F7CA5"/>
    <w:rsid w:val="00400938"/>
    <w:rsid w:val="0040404D"/>
    <w:rsid w:val="00405EE3"/>
    <w:rsid w:val="00407BFD"/>
    <w:rsid w:val="00411F31"/>
    <w:rsid w:val="0041254C"/>
    <w:rsid w:val="0041254F"/>
    <w:rsid w:val="00412722"/>
    <w:rsid w:val="004134CE"/>
    <w:rsid w:val="00416400"/>
    <w:rsid w:val="0041684D"/>
    <w:rsid w:val="004168C6"/>
    <w:rsid w:val="00416FA3"/>
    <w:rsid w:val="00420957"/>
    <w:rsid w:val="00420E2E"/>
    <w:rsid w:val="00421F29"/>
    <w:rsid w:val="00423866"/>
    <w:rsid w:val="004242D0"/>
    <w:rsid w:val="00424690"/>
    <w:rsid w:val="004251F9"/>
    <w:rsid w:val="00426178"/>
    <w:rsid w:val="00430794"/>
    <w:rsid w:val="004343BB"/>
    <w:rsid w:val="0043475E"/>
    <w:rsid w:val="00434911"/>
    <w:rsid w:val="00434DDE"/>
    <w:rsid w:val="00434F85"/>
    <w:rsid w:val="004370C6"/>
    <w:rsid w:val="0044224D"/>
    <w:rsid w:val="00442C07"/>
    <w:rsid w:val="004437DE"/>
    <w:rsid w:val="00443A37"/>
    <w:rsid w:val="00443F3C"/>
    <w:rsid w:val="0045004D"/>
    <w:rsid w:val="004559E1"/>
    <w:rsid w:val="00455E9E"/>
    <w:rsid w:val="0045621A"/>
    <w:rsid w:val="0046028D"/>
    <w:rsid w:val="004627E2"/>
    <w:rsid w:val="00465137"/>
    <w:rsid w:val="00465351"/>
    <w:rsid w:val="00466922"/>
    <w:rsid w:val="00466CE3"/>
    <w:rsid w:val="004673D0"/>
    <w:rsid w:val="0047070D"/>
    <w:rsid w:val="00471994"/>
    <w:rsid w:val="00473435"/>
    <w:rsid w:val="00477AC1"/>
    <w:rsid w:val="0048090A"/>
    <w:rsid w:val="00481EF1"/>
    <w:rsid w:val="0048432E"/>
    <w:rsid w:val="00484B61"/>
    <w:rsid w:val="00484B79"/>
    <w:rsid w:val="00485EF7"/>
    <w:rsid w:val="00486419"/>
    <w:rsid w:val="004870FB"/>
    <w:rsid w:val="0048716F"/>
    <w:rsid w:val="004905C8"/>
    <w:rsid w:val="00491412"/>
    <w:rsid w:val="00491DEA"/>
    <w:rsid w:val="00491F1E"/>
    <w:rsid w:val="00493C02"/>
    <w:rsid w:val="0049435B"/>
    <w:rsid w:val="004959FD"/>
    <w:rsid w:val="00496225"/>
    <w:rsid w:val="00496D23"/>
    <w:rsid w:val="004A19E5"/>
    <w:rsid w:val="004A430C"/>
    <w:rsid w:val="004A4767"/>
    <w:rsid w:val="004A49A8"/>
    <w:rsid w:val="004B05B1"/>
    <w:rsid w:val="004B0FBC"/>
    <w:rsid w:val="004B28DA"/>
    <w:rsid w:val="004B49D8"/>
    <w:rsid w:val="004B56D4"/>
    <w:rsid w:val="004B56F8"/>
    <w:rsid w:val="004C0CD7"/>
    <w:rsid w:val="004C1CCA"/>
    <w:rsid w:val="004C34E0"/>
    <w:rsid w:val="004C6993"/>
    <w:rsid w:val="004C753E"/>
    <w:rsid w:val="004D0178"/>
    <w:rsid w:val="004D0FEC"/>
    <w:rsid w:val="004D734B"/>
    <w:rsid w:val="004E2FC9"/>
    <w:rsid w:val="004E3788"/>
    <w:rsid w:val="004E640E"/>
    <w:rsid w:val="004E64C1"/>
    <w:rsid w:val="004E7373"/>
    <w:rsid w:val="004F1A91"/>
    <w:rsid w:val="004F2285"/>
    <w:rsid w:val="004F3D8C"/>
    <w:rsid w:val="004F7CDC"/>
    <w:rsid w:val="00501B33"/>
    <w:rsid w:val="00501E87"/>
    <w:rsid w:val="005033B9"/>
    <w:rsid w:val="0050772F"/>
    <w:rsid w:val="00507AFE"/>
    <w:rsid w:val="00510BFE"/>
    <w:rsid w:val="00516ADC"/>
    <w:rsid w:val="005241A8"/>
    <w:rsid w:val="00527A67"/>
    <w:rsid w:val="005334C3"/>
    <w:rsid w:val="00535925"/>
    <w:rsid w:val="00536D92"/>
    <w:rsid w:val="005430A0"/>
    <w:rsid w:val="00544636"/>
    <w:rsid w:val="00544CE5"/>
    <w:rsid w:val="005454EE"/>
    <w:rsid w:val="00545BB0"/>
    <w:rsid w:val="00545D79"/>
    <w:rsid w:val="00546B49"/>
    <w:rsid w:val="00547A13"/>
    <w:rsid w:val="005505A8"/>
    <w:rsid w:val="00551606"/>
    <w:rsid w:val="00552B2A"/>
    <w:rsid w:val="00554EB0"/>
    <w:rsid w:val="0055636B"/>
    <w:rsid w:val="0056157D"/>
    <w:rsid w:val="00564673"/>
    <w:rsid w:val="005663A0"/>
    <w:rsid w:val="0056707F"/>
    <w:rsid w:val="005671D3"/>
    <w:rsid w:val="00570951"/>
    <w:rsid w:val="00571098"/>
    <w:rsid w:val="0057255A"/>
    <w:rsid w:val="005731C5"/>
    <w:rsid w:val="00573522"/>
    <w:rsid w:val="0057353B"/>
    <w:rsid w:val="00573FE7"/>
    <w:rsid w:val="00574171"/>
    <w:rsid w:val="0057456B"/>
    <w:rsid w:val="00581FCE"/>
    <w:rsid w:val="005821E4"/>
    <w:rsid w:val="00586A96"/>
    <w:rsid w:val="00587A71"/>
    <w:rsid w:val="00592DE6"/>
    <w:rsid w:val="00592FFE"/>
    <w:rsid w:val="005A0A81"/>
    <w:rsid w:val="005A37F4"/>
    <w:rsid w:val="005A4A46"/>
    <w:rsid w:val="005A4AD3"/>
    <w:rsid w:val="005A4E53"/>
    <w:rsid w:val="005A4F27"/>
    <w:rsid w:val="005A77AA"/>
    <w:rsid w:val="005B283C"/>
    <w:rsid w:val="005B4936"/>
    <w:rsid w:val="005C2200"/>
    <w:rsid w:val="005C36C7"/>
    <w:rsid w:val="005C3A0C"/>
    <w:rsid w:val="005C4271"/>
    <w:rsid w:val="005D0067"/>
    <w:rsid w:val="005D05E7"/>
    <w:rsid w:val="005D3B37"/>
    <w:rsid w:val="005D614C"/>
    <w:rsid w:val="005D668D"/>
    <w:rsid w:val="005E258F"/>
    <w:rsid w:val="005F4CF1"/>
    <w:rsid w:val="005F507E"/>
    <w:rsid w:val="005F5380"/>
    <w:rsid w:val="005F7181"/>
    <w:rsid w:val="00601168"/>
    <w:rsid w:val="006013DE"/>
    <w:rsid w:val="0060147C"/>
    <w:rsid w:val="006035CB"/>
    <w:rsid w:val="00605E0D"/>
    <w:rsid w:val="0061191B"/>
    <w:rsid w:val="00612551"/>
    <w:rsid w:val="00612CC0"/>
    <w:rsid w:val="00613620"/>
    <w:rsid w:val="0062370B"/>
    <w:rsid w:val="00624CCD"/>
    <w:rsid w:val="00625724"/>
    <w:rsid w:val="006261AA"/>
    <w:rsid w:val="006307DD"/>
    <w:rsid w:val="0063725A"/>
    <w:rsid w:val="00637821"/>
    <w:rsid w:val="0064183F"/>
    <w:rsid w:val="00641BAC"/>
    <w:rsid w:val="00641F5B"/>
    <w:rsid w:val="00642E9D"/>
    <w:rsid w:val="00645BFB"/>
    <w:rsid w:val="00646C48"/>
    <w:rsid w:val="00647E55"/>
    <w:rsid w:val="00651188"/>
    <w:rsid w:val="006512DA"/>
    <w:rsid w:val="00652178"/>
    <w:rsid w:val="0065230F"/>
    <w:rsid w:val="00652A84"/>
    <w:rsid w:val="006565F0"/>
    <w:rsid w:val="0066143C"/>
    <w:rsid w:val="00661934"/>
    <w:rsid w:val="00664C1E"/>
    <w:rsid w:val="00667155"/>
    <w:rsid w:val="00671473"/>
    <w:rsid w:val="0067148D"/>
    <w:rsid w:val="00671A98"/>
    <w:rsid w:val="006722A8"/>
    <w:rsid w:val="00672C53"/>
    <w:rsid w:val="00674E9A"/>
    <w:rsid w:val="00681DD7"/>
    <w:rsid w:val="00684A3E"/>
    <w:rsid w:val="0068791B"/>
    <w:rsid w:val="006946C2"/>
    <w:rsid w:val="006950A1"/>
    <w:rsid w:val="00697419"/>
    <w:rsid w:val="00697459"/>
    <w:rsid w:val="006A14ED"/>
    <w:rsid w:val="006A48A7"/>
    <w:rsid w:val="006A7A0B"/>
    <w:rsid w:val="006B0C6D"/>
    <w:rsid w:val="006B0E9A"/>
    <w:rsid w:val="006B30EE"/>
    <w:rsid w:val="006B4DE6"/>
    <w:rsid w:val="006C0088"/>
    <w:rsid w:val="006C05C2"/>
    <w:rsid w:val="006C0B8D"/>
    <w:rsid w:val="006C309A"/>
    <w:rsid w:val="006C3B94"/>
    <w:rsid w:val="006C5186"/>
    <w:rsid w:val="006C5DA8"/>
    <w:rsid w:val="006D0F97"/>
    <w:rsid w:val="006D3FD2"/>
    <w:rsid w:val="006E060F"/>
    <w:rsid w:val="006E32E3"/>
    <w:rsid w:val="006E3EDE"/>
    <w:rsid w:val="006E4DDC"/>
    <w:rsid w:val="006E54D8"/>
    <w:rsid w:val="006E7B44"/>
    <w:rsid w:val="006F0F45"/>
    <w:rsid w:val="006F30E0"/>
    <w:rsid w:val="006F5663"/>
    <w:rsid w:val="006F5939"/>
    <w:rsid w:val="006F7F46"/>
    <w:rsid w:val="007015D2"/>
    <w:rsid w:val="00703E55"/>
    <w:rsid w:val="007073B0"/>
    <w:rsid w:val="00711F69"/>
    <w:rsid w:val="00713787"/>
    <w:rsid w:val="00713E26"/>
    <w:rsid w:val="007148C0"/>
    <w:rsid w:val="00717725"/>
    <w:rsid w:val="00717EB9"/>
    <w:rsid w:val="007200DA"/>
    <w:rsid w:val="00721E7D"/>
    <w:rsid w:val="00724442"/>
    <w:rsid w:val="00730FD5"/>
    <w:rsid w:val="007321E8"/>
    <w:rsid w:val="0073298E"/>
    <w:rsid w:val="007349B0"/>
    <w:rsid w:val="00734B9C"/>
    <w:rsid w:val="00736C2A"/>
    <w:rsid w:val="007403FA"/>
    <w:rsid w:val="00744E1A"/>
    <w:rsid w:val="007451E7"/>
    <w:rsid w:val="00746348"/>
    <w:rsid w:val="00746A80"/>
    <w:rsid w:val="00750D9F"/>
    <w:rsid w:val="00752AD3"/>
    <w:rsid w:val="00753F50"/>
    <w:rsid w:val="007579D4"/>
    <w:rsid w:val="00762E3E"/>
    <w:rsid w:val="00762F72"/>
    <w:rsid w:val="007639AD"/>
    <w:rsid w:val="007643CE"/>
    <w:rsid w:val="0076561A"/>
    <w:rsid w:val="00765E87"/>
    <w:rsid w:val="00767474"/>
    <w:rsid w:val="0076765E"/>
    <w:rsid w:val="0077096C"/>
    <w:rsid w:val="00771CA5"/>
    <w:rsid w:val="00773149"/>
    <w:rsid w:val="00773285"/>
    <w:rsid w:val="00773E94"/>
    <w:rsid w:val="00774B07"/>
    <w:rsid w:val="00774FF5"/>
    <w:rsid w:val="007750A0"/>
    <w:rsid w:val="00776FD6"/>
    <w:rsid w:val="007816CF"/>
    <w:rsid w:val="007825DE"/>
    <w:rsid w:val="00783F9E"/>
    <w:rsid w:val="00786412"/>
    <w:rsid w:val="00790FF0"/>
    <w:rsid w:val="007934A7"/>
    <w:rsid w:val="007934C8"/>
    <w:rsid w:val="007939F6"/>
    <w:rsid w:val="00797143"/>
    <w:rsid w:val="00797196"/>
    <w:rsid w:val="007A058E"/>
    <w:rsid w:val="007A0691"/>
    <w:rsid w:val="007A08BD"/>
    <w:rsid w:val="007A13F6"/>
    <w:rsid w:val="007A16A4"/>
    <w:rsid w:val="007A2FEB"/>
    <w:rsid w:val="007A4F25"/>
    <w:rsid w:val="007A5C5C"/>
    <w:rsid w:val="007A6CAD"/>
    <w:rsid w:val="007A6D34"/>
    <w:rsid w:val="007A7016"/>
    <w:rsid w:val="007A7C95"/>
    <w:rsid w:val="007A7EE0"/>
    <w:rsid w:val="007B5F95"/>
    <w:rsid w:val="007B70C9"/>
    <w:rsid w:val="007C0983"/>
    <w:rsid w:val="007C3066"/>
    <w:rsid w:val="007C34D5"/>
    <w:rsid w:val="007C43D8"/>
    <w:rsid w:val="007C524F"/>
    <w:rsid w:val="007C53E5"/>
    <w:rsid w:val="007C565C"/>
    <w:rsid w:val="007D06CD"/>
    <w:rsid w:val="007D080B"/>
    <w:rsid w:val="007D1388"/>
    <w:rsid w:val="007D18A9"/>
    <w:rsid w:val="007D44F0"/>
    <w:rsid w:val="007D58EE"/>
    <w:rsid w:val="007D66D1"/>
    <w:rsid w:val="007D6701"/>
    <w:rsid w:val="007E112B"/>
    <w:rsid w:val="007E21DE"/>
    <w:rsid w:val="007E2B0F"/>
    <w:rsid w:val="007E4348"/>
    <w:rsid w:val="007E4614"/>
    <w:rsid w:val="007E48AE"/>
    <w:rsid w:val="007E719C"/>
    <w:rsid w:val="007E7895"/>
    <w:rsid w:val="007E7EF3"/>
    <w:rsid w:val="007F0B9C"/>
    <w:rsid w:val="007F1C55"/>
    <w:rsid w:val="007F2D47"/>
    <w:rsid w:val="007F74C5"/>
    <w:rsid w:val="0080054A"/>
    <w:rsid w:val="008021A0"/>
    <w:rsid w:val="00802831"/>
    <w:rsid w:val="00802D1E"/>
    <w:rsid w:val="008054B6"/>
    <w:rsid w:val="00806B94"/>
    <w:rsid w:val="00812649"/>
    <w:rsid w:val="00812A0D"/>
    <w:rsid w:val="00813BAC"/>
    <w:rsid w:val="00817566"/>
    <w:rsid w:val="008207E0"/>
    <w:rsid w:val="0082277A"/>
    <w:rsid w:val="00822F87"/>
    <w:rsid w:val="0082307F"/>
    <w:rsid w:val="00823EF6"/>
    <w:rsid w:val="0082466B"/>
    <w:rsid w:val="008247E1"/>
    <w:rsid w:val="00825E8C"/>
    <w:rsid w:val="0082626F"/>
    <w:rsid w:val="0083045B"/>
    <w:rsid w:val="00832543"/>
    <w:rsid w:val="00832790"/>
    <w:rsid w:val="00835F14"/>
    <w:rsid w:val="00837BAF"/>
    <w:rsid w:val="008421C6"/>
    <w:rsid w:val="0084444D"/>
    <w:rsid w:val="008459F4"/>
    <w:rsid w:val="00846248"/>
    <w:rsid w:val="008479FE"/>
    <w:rsid w:val="00854FD6"/>
    <w:rsid w:val="0085545B"/>
    <w:rsid w:val="00856348"/>
    <w:rsid w:val="00856CE1"/>
    <w:rsid w:val="0086271C"/>
    <w:rsid w:val="008656DA"/>
    <w:rsid w:val="00867610"/>
    <w:rsid w:val="00867643"/>
    <w:rsid w:val="008702D4"/>
    <w:rsid w:val="00870FB1"/>
    <w:rsid w:val="00871BCC"/>
    <w:rsid w:val="00871F26"/>
    <w:rsid w:val="0087251F"/>
    <w:rsid w:val="0087462B"/>
    <w:rsid w:val="00876351"/>
    <w:rsid w:val="00883F4E"/>
    <w:rsid w:val="008849A4"/>
    <w:rsid w:val="00885CEC"/>
    <w:rsid w:val="008864CC"/>
    <w:rsid w:val="008872F7"/>
    <w:rsid w:val="008902D5"/>
    <w:rsid w:val="00892349"/>
    <w:rsid w:val="0089366F"/>
    <w:rsid w:val="00893DD8"/>
    <w:rsid w:val="008976B2"/>
    <w:rsid w:val="00897B21"/>
    <w:rsid w:val="00897E97"/>
    <w:rsid w:val="008A63CD"/>
    <w:rsid w:val="008A7B56"/>
    <w:rsid w:val="008B01D5"/>
    <w:rsid w:val="008B11B9"/>
    <w:rsid w:val="008B3D4A"/>
    <w:rsid w:val="008C0C9A"/>
    <w:rsid w:val="008C2026"/>
    <w:rsid w:val="008C3D3F"/>
    <w:rsid w:val="008C41FF"/>
    <w:rsid w:val="008C4355"/>
    <w:rsid w:val="008C56A8"/>
    <w:rsid w:val="008C5957"/>
    <w:rsid w:val="008C74DA"/>
    <w:rsid w:val="008D046D"/>
    <w:rsid w:val="008D1AB2"/>
    <w:rsid w:val="008E264C"/>
    <w:rsid w:val="008E3491"/>
    <w:rsid w:val="008E4EC4"/>
    <w:rsid w:val="008E7283"/>
    <w:rsid w:val="008F0A6F"/>
    <w:rsid w:val="008F1E95"/>
    <w:rsid w:val="008F31B3"/>
    <w:rsid w:val="008F3294"/>
    <w:rsid w:val="008F3E26"/>
    <w:rsid w:val="008F45DD"/>
    <w:rsid w:val="008F6279"/>
    <w:rsid w:val="008F6E4B"/>
    <w:rsid w:val="008F7EAF"/>
    <w:rsid w:val="00901237"/>
    <w:rsid w:val="009024A8"/>
    <w:rsid w:val="00903924"/>
    <w:rsid w:val="00903DB2"/>
    <w:rsid w:val="00905475"/>
    <w:rsid w:val="0091220A"/>
    <w:rsid w:val="009145A6"/>
    <w:rsid w:val="00921185"/>
    <w:rsid w:val="00922D96"/>
    <w:rsid w:val="0092342B"/>
    <w:rsid w:val="00930E2D"/>
    <w:rsid w:val="009326B1"/>
    <w:rsid w:val="0093355B"/>
    <w:rsid w:val="009335A4"/>
    <w:rsid w:val="009336EB"/>
    <w:rsid w:val="009344B1"/>
    <w:rsid w:val="009351B9"/>
    <w:rsid w:val="0093609C"/>
    <w:rsid w:val="009373A1"/>
    <w:rsid w:val="0094037F"/>
    <w:rsid w:val="00942E0E"/>
    <w:rsid w:val="00943476"/>
    <w:rsid w:val="009538F0"/>
    <w:rsid w:val="00956A74"/>
    <w:rsid w:val="00956B33"/>
    <w:rsid w:val="00957674"/>
    <w:rsid w:val="009577B1"/>
    <w:rsid w:val="00962266"/>
    <w:rsid w:val="009719D2"/>
    <w:rsid w:val="00971F19"/>
    <w:rsid w:val="00973155"/>
    <w:rsid w:val="009751F0"/>
    <w:rsid w:val="009814FB"/>
    <w:rsid w:val="0098200D"/>
    <w:rsid w:val="00982DE1"/>
    <w:rsid w:val="00983C5E"/>
    <w:rsid w:val="00984909"/>
    <w:rsid w:val="00986D8E"/>
    <w:rsid w:val="00987263"/>
    <w:rsid w:val="0099057F"/>
    <w:rsid w:val="00993956"/>
    <w:rsid w:val="00996122"/>
    <w:rsid w:val="0099667E"/>
    <w:rsid w:val="00997250"/>
    <w:rsid w:val="009A32BF"/>
    <w:rsid w:val="009A49A5"/>
    <w:rsid w:val="009A5DDC"/>
    <w:rsid w:val="009A789D"/>
    <w:rsid w:val="009B07EA"/>
    <w:rsid w:val="009B1AC4"/>
    <w:rsid w:val="009B2EAF"/>
    <w:rsid w:val="009C0662"/>
    <w:rsid w:val="009C1936"/>
    <w:rsid w:val="009C2188"/>
    <w:rsid w:val="009C2958"/>
    <w:rsid w:val="009C2E3F"/>
    <w:rsid w:val="009C2E9D"/>
    <w:rsid w:val="009C3F65"/>
    <w:rsid w:val="009D1678"/>
    <w:rsid w:val="009D493F"/>
    <w:rsid w:val="009D4C6F"/>
    <w:rsid w:val="009D51C6"/>
    <w:rsid w:val="009E34D6"/>
    <w:rsid w:val="009E3612"/>
    <w:rsid w:val="009E7E88"/>
    <w:rsid w:val="009F09BA"/>
    <w:rsid w:val="009F3964"/>
    <w:rsid w:val="009F4025"/>
    <w:rsid w:val="009F4BF1"/>
    <w:rsid w:val="009F50BF"/>
    <w:rsid w:val="009F5595"/>
    <w:rsid w:val="009F63C5"/>
    <w:rsid w:val="009F6996"/>
    <w:rsid w:val="00A001D3"/>
    <w:rsid w:val="00A04FAB"/>
    <w:rsid w:val="00A063D2"/>
    <w:rsid w:val="00A14940"/>
    <w:rsid w:val="00A20B3E"/>
    <w:rsid w:val="00A21EF4"/>
    <w:rsid w:val="00A259D8"/>
    <w:rsid w:val="00A25AF2"/>
    <w:rsid w:val="00A268F8"/>
    <w:rsid w:val="00A26B47"/>
    <w:rsid w:val="00A27017"/>
    <w:rsid w:val="00A31281"/>
    <w:rsid w:val="00A338B6"/>
    <w:rsid w:val="00A33958"/>
    <w:rsid w:val="00A360F6"/>
    <w:rsid w:val="00A36699"/>
    <w:rsid w:val="00A36F16"/>
    <w:rsid w:val="00A425CF"/>
    <w:rsid w:val="00A43DAC"/>
    <w:rsid w:val="00A45B6A"/>
    <w:rsid w:val="00A51A49"/>
    <w:rsid w:val="00A54C81"/>
    <w:rsid w:val="00A573DE"/>
    <w:rsid w:val="00A64864"/>
    <w:rsid w:val="00A66CE0"/>
    <w:rsid w:val="00A72120"/>
    <w:rsid w:val="00A7453E"/>
    <w:rsid w:val="00A75583"/>
    <w:rsid w:val="00A75918"/>
    <w:rsid w:val="00A85379"/>
    <w:rsid w:val="00A8561B"/>
    <w:rsid w:val="00A863F6"/>
    <w:rsid w:val="00A86A22"/>
    <w:rsid w:val="00A91A44"/>
    <w:rsid w:val="00A92CCA"/>
    <w:rsid w:val="00A93282"/>
    <w:rsid w:val="00A94EA4"/>
    <w:rsid w:val="00A950A6"/>
    <w:rsid w:val="00AA11A8"/>
    <w:rsid w:val="00AA2C2B"/>
    <w:rsid w:val="00AA3C6C"/>
    <w:rsid w:val="00AA3E14"/>
    <w:rsid w:val="00AA47CA"/>
    <w:rsid w:val="00AA723E"/>
    <w:rsid w:val="00AA7DB5"/>
    <w:rsid w:val="00AA7EF3"/>
    <w:rsid w:val="00AB47B6"/>
    <w:rsid w:val="00AB5A8A"/>
    <w:rsid w:val="00AB6072"/>
    <w:rsid w:val="00AB7249"/>
    <w:rsid w:val="00AC1848"/>
    <w:rsid w:val="00AC1986"/>
    <w:rsid w:val="00AC3D49"/>
    <w:rsid w:val="00AC60B5"/>
    <w:rsid w:val="00AC624B"/>
    <w:rsid w:val="00AC6E66"/>
    <w:rsid w:val="00AC6E79"/>
    <w:rsid w:val="00AC7B24"/>
    <w:rsid w:val="00AD1682"/>
    <w:rsid w:val="00AD2AA2"/>
    <w:rsid w:val="00AD6ACD"/>
    <w:rsid w:val="00AD6E1D"/>
    <w:rsid w:val="00AD7439"/>
    <w:rsid w:val="00AE0174"/>
    <w:rsid w:val="00AE0C51"/>
    <w:rsid w:val="00AE0D8B"/>
    <w:rsid w:val="00AE1107"/>
    <w:rsid w:val="00AE2E73"/>
    <w:rsid w:val="00AE6992"/>
    <w:rsid w:val="00AE6DFE"/>
    <w:rsid w:val="00AE706C"/>
    <w:rsid w:val="00AF06F5"/>
    <w:rsid w:val="00AF0F13"/>
    <w:rsid w:val="00AF3E1A"/>
    <w:rsid w:val="00AF5521"/>
    <w:rsid w:val="00AF7C36"/>
    <w:rsid w:val="00B0313C"/>
    <w:rsid w:val="00B043DD"/>
    <w:rsid w:val="00B0608A"/>
    <w:rsid w:val="00B06963"/>
    <w:rsid w:val="00B11A55"/>
    <w:rsid w:val="00B12815"/>
    <w:rsid w:val="00B13866"/>
    <w:rsid w:val="00B14CA1"/>
    <w:rsid w:val="00B22F55"/>
    <w:rsid w:val="00B25F83"/>
    <w:rsid w:val="00B27274"/>
    <w:rsid w:val="00B3268D"/>
    <w:rsid w:val="00B32B01"/>
    <w:rsid w:val="00B347F5"/>
    <w:rsid w:val="00B35008"/>
    <w:rsid w:val="00B37AC3"/>
    <w:rsid w:val="00B42BD0"/>
    <w:rsid w:val="00B4331F"/>
    <w:rsid w:val="00B443C7"/>
    <w:rsid w:val="00B45B72"/>
    <w:rsid w:val="00B473D6"/>
    <w:rsid w:val="00B503B7"/>
    <w:rsid w:val="00B50600"/>
    <w:rsid w:val="00B50798"/>
    <w:rsid w:val="00B50CF0"/>
    <w:rsid w:val="00B522FB"/>
    <w:rsid w:val="00B52660"/>
    <w:rsid w:val="00B549D0"/>
    <w:rsid w:val="00B54DA1"/>
    <w:rsid w:val="00B57F83"/>
    <w:rsid w:val="00B60991"/>
    <w:rsid w:val="00B6749B"/>
    <w:rsid w:val="00B67B86"/>
    <w:rsid w:val="00B7118D"/>
    <w:rsid w:val="00B72779"/>
    <w:rsid w:val="00B749C9"/>
    <w:rsid w:val="00B778C7"/>
    <w:rsid w:val="00B814A9"/>
    <w:rsid w:val="00B83075"/>
    <w:rsid w:val="00B83D7D"/>
    <w:rsid w:val="00B84939"/>
    <w:rsid w:val="00B849A2"/>
    <w:rsid w:val="00B84AA0"/>
    <w:rsid w:val="00B87B9B"/>
    <w:rsid w:val="00B922E3"/>
    <w:rsid w:val="00B93910"/>
    <w:rsid w:val="00B95775"/>
    <w:rsid w:val="00B97EA2"/>
    <w:rsid w:val="00BA2374"/>
    <w:rsid w:val="00BA2A45"/>
    <w:rsid w:val="00BA2D72"/>
    <w:rsid w:val="00BA6E45"/>
    <w:rsid w:val="00BA6FD3"/>
    <w:rsid w:val="00BA7224"/>
    <w:rsid w:val="00BB1AC2"/>
    <w:rsid w:val="00BB20B2"/>
    <w:rsid w:val="00BB2C23"/>
    <w:rsid w:val="00BB3F09"/>
    <w:rsid w:val="00BB54FC"/>
    <w:rsid w:val="00BC1D27"/>
    <w:rsid w:val="00BC3595"/>
    <w:rsid w:val="00BC4620"/>
    <w:rsid w:val="00BC587A"/>
    <w:rsid w:val="00BC6196"/>
    <w:rsid w:val="00BC61EA"/>
    <w:rsid w:val="00BC66E3"/>
    <w:rsid w:val="00BD1419"/>
    <w:rsid w:val="00BD173D"/>
    <w:rsid w:val="00BD22FE"/>
    <w:rsid w:val="00BD23E8"/>
    <w:rsid w:val="00BE01D3"/>
    <w:rsid w:val="00BE1B7A"/>
    <w:rsid w:val="00BE4A65"/>
    <w:rsid w:val="00BE7C2B"/>
    <w:rsid w:val="00BF000C"/>
    <w:rsid w:val="00BF5245"/>
    <w:rsid w:val="00BF6916"/>
    <w:rsid w:val="00BF6C61"/>
    <w:rsid w:val="00C006F2"/>
    <w:rsid w:val="00C033BA"/>
    <w:rsid w:val="00C040D1"/>
    <w:rsid w:val="00C04123"/>
    <w:rsid w:val="00C053BF"/>
    <w:rsid w:val="00C06B63"/>
    <w:rsid w:val="00C07018"/>
    <w:rsid w:val="00C102A5"/>
    <w:rsid w:val="00C12C74"/>
    <w:rsid w:val="00C15CF9"/>
    <w:rsid w:val="00C166E8"/>
    <w:rsid w:val="00C16956"/>
    <w:rsid w:val="00C20566"/>
    <w:rsid w:val="00C21C73"/>
    <w:rsid w:val="00C21C87"/>
    <w:rsid w:val="00C24170"/>
    <w:rsid w:val="00C2615B"/>
    <w:rsid w:val="00C27017"/>
    <w:rsid w:val="00C27284"/>
    <w:rsid w:val="00C27521"/>
    <w:rsid w:val="00C27C94"/>
    <w:rsid w:val="00C37736"/>
    <w:rsid w:val="00C377FA"/>
    <w:rsid w:val="00C42CB1"/>
    <w:rsid w:val="00C4428E"/>
    <w:rsid w:val="00C44BE9"/>
    <w:rsid w:val="00C45655"/>
    <w:rsid w:val="00C479C3"/>
    <w:rsid w:val="00C5494A"/>
    <w:rsid w:val="00C5699A"/>
    <w:rsid w:val="00C6055E"/>
    <w:rsid w:val="00C7037D"/>
    <w:rsid w:val="00C71EE1"/>
    <w:rsid w:val="00C74020"/>
    <w:rsid w:val="00C7485C"/>
    <w:rsid w:val="00C757A8"/>
    <w:rsid w:val="00C75C53"/>
    <w:rsid w:val="00C75E4B"/>
    <w:rsid w:val="00C77F47"/>
    <w:rsid w:val="00C81C74"/>
    <w:rsid w:val="00C8359E"/>
    <w:rsid w:val="00C854E0"/>
    <w:rsid w:val="00C90D4E"/>
    <w:rsid w:val="00C914D4"/>
    <w:rsid w:val="00C93A1F"/>
    <w:rsid w:val="00C944FE"/>
    <w:rsid w:val="00C94AD6"/>
    <w:rsid w:val="00C95ED4"/>
    <w:rsid w:val="00C966F8"/>
    <w:rsid w:val="00C96C0B"/>
    <w:rsid w:val="00C9704D"/>
    <w:rsid w:val="00C97C8E"/>
    <w:rsid w:val="00CA0F49"/>
    <w:rsid w:val="00CA1E3D"/>
    <w:rsid w:val="00CA2FEB"/>
    <w:rsid w:val="00CA374E"/>
    <w:rsid w:val="00CA4E36"/>
    <w:rsid w:val="00CA539A"/>
    <w:rsid w:val="00CA5CAA"/>
    <w:rsid w:val="00CB01FE"/>
    <w:rsid w:val="00CB0F24"/>
    <w:rsid w:val="00CB3CF5"/>
    <w:rsid w:val="00CB4579"/>
    <w:rsid w:val="00CB4CAC"/>
    <w:rsid w:val="00CB59CD"/>
    <w:rsid w:val="00CB5D60"/>
    <w:rsid w:val="00CB6087"/>
    <w:rsid w:val="00CB6414"/>
    <w:rsid w:val="00CC1A86"/>
    <w:rsid w:val="00CC21A5"/>
    <w:rsid w:val="00CC2212"/>
    <w:rsid w:val="00CC2228"/>
    <w:rsid w:val="00CC40C5"/>
    <w:rsid w:val="00CC4962"/>
    <w:rsid w:val="00CC4994"/>
    <w:rsid w:val="00CC7087"/>
    <w:rsid w:val="00CC7800"/>
    <w:rsid w:val="00CD3B64"/>
    <w:rsid w:val="00CD3B73"/>
    <w:rsid w:val="00CD3BAA"/>
    <w:rsid w:val="00CD5C56"/>
    <w:rsid w:val="00CD63B9"/>
    <w:rsid w:val="00CE5032"/>
    <w:rsid w:val="00CE5D96"/>
    <w:rsid w:val="00CE5F46"/>
    <w:rsid w:val="00CF14A7"/>
    <w:rsid w:val="00CF3554"/>
    <w:rsid w:val="00CF4AA2"/>
    <w:rsid w:val="00CF4CC8"/>
    <w:rsid w:val="00CF6DE5"/>
    <w:rsid w:val="00CF77B4"/>
    <w:rsid w:val="00D01DF6"/>
    <w:rsid w:val="00D03543"/>
    <w:rsid w:val="00D04929"/>
    <w:rsid w:val="00D109D7"/>
    <w:rsid w:val="00D16923"/>
    <w:rsid w:val="00D17083"/>
    <w:rsid w:val="00D172AA"/>
    <w:rsid w:val="00D20A3B"/>
    <w:rsid w:val="00D23275"/>
    <w:rsid w:val="00D306C9"/>
    <w:rsid w:val="00D35049"/>
    <w:rsid w:val="00D36647"/>
    <w:rsid w:val="00D3672A"/>
    <w:rsid w:val="00D46742"/>
    <w:rsid w:val="00D46D9E"/>
    <w:rsid w:val="00D50251"/>
    <w:rsid w:val="00D5128D"/>
    <w:rsid w:val="00D523C2"/>
    <w:rsid w:val="00D65388"/>
    <w:rsid w:val="00D67AF3"/>
    <w:rsid w:val="00D730E0"/>
    <w:rsid w:val="00D73585"/>
    <w:rsid w:val="00D7388E"/>
    <w:rsid w:val="00D73BCF"/>
    <w:rsid w:val="00D75804"/>
    <w:rsid w:val="00D7661F"/>
    <w:rsid w:val="00D773E0"/>
    <w:rsid w:val="00D80497"/>
    <w:rsid w:val="00D80E32"/>
    <w:rsid w:val="00D83E42"/>
    <w:rsid w:val="00D8440D"/>
    <w:rsid w:val="00D9349D"/>
    <w:rsid w:val="00D939C9"/>
    <w:rsid w:val="00D95D1C"/>
    <w:rsid w:val="00D96278"/>
    <w:rsid w:val="00D9793F"/>
    <w:rsid w:val="00DA3B0C"/>
    <w:rsid w:val="00DA4501"/>
    <w:rsid w:val="00DB3FC5"/>
    <w:rsid w:val="00DB46D2"/>
    <w:rsid w:val="00DB7E35"/>
    <w:rsid w:val="00DC0ACD"/>
    <w:rsid w:val="00DC282D"/>
    <w:rsid w:val="00DC58EE"/>
    <w:rsid w:val="00DD030C"/>
    <w:rsid w:val="00DD054D"/>
    <w:rsid w:val="00DD0E0F"/>
    <w:rsid w:val="00DD32EC"/>
    <w:rsid w:val="00DD588F"/>
    <w:rsid w:val="00DE228A"/>
    <w:rsid w:val="00DE28CD"/>
    <w:rsid w:val="00DE5FE9"/>
    <w:rsid w:val="00DE72CD"/>
    <w:rsid w:val="00DF1FDE"/>
    <w:rsid w:val="00DF41FA"/>
    <w:rsid w:val="00DF52C7"/>
    <w:rsid w:val="00DF5309"/>
    <w:rsid w:val="00DF643A"/>
    <w:rsid w:val="00E00008"/>
    <w:rsid w:val="00E03312"/>
    <w:rsid w:val="00E03850"/>
    <w:rsid w:val="00E057DF"/>
    <w:rsid w:val="00E06DE0"/>
    <w:rsid w:val="00E07EC8"/>
    <w:rsid w:val="00E1015F"/>
    <w:rsid w:val="00E143BE"/>
    <w:rsid w:val="00E14F5A"/>
    <w:rsid w:val="00E1511A"/>
    <w:rsid w:val="00E159C7"/>
    <w:rsid w:val="00E17C50"/>
    <w:rsid w:val="00E244C3"/>
    <w:rsid w:val="00E252B3"/>
    <w:rsid w:val="00E27244"/>
    <w:rsid w:val="00E30F86"/>
    <w:rsid w:val="00E36477"/>
    <w:rsid w:val="00E36D71"/>
    <w:rsid w:val="00E373D6"/>
    <w:rsid w:val="00E37CC0"/>
    <w:rsid w:val="00E40846"/>
    <w:rsid w:val="00E40CFA"/>
    <w:rsid w:val="00E41353"/>
    <w:rsid w:val="00E41E9E"/>
    <w:rsid w:val="00E432D8"/>
    <w:rsid w:val="00E436C6"/>
    <w:rsid w:val="00E43EF1"/>
    <w:rsid w:val="00E50E2B"/>
    <w:rsid w:val="00E52CCA"/>
    <w:rsid w:val="00E5737A"/>
    <w:rsid w:val="00E651F9"/>
    <w:rsid w:val="00E71FEF"/>
    <w:rsid w:val="00E74847"/>
    <w:rsid w:val="00E7552E"/>
    <w:rsid w:val="00E809E2"/>
    <w:rsid w:val="00E8208D"/>
    <w:rsid w:val="00E82754"/>
    <w:rsid w:val="00E85921"/>
    <w:rsid w:val="00E87DA9"/>
    <w:rsid w:val="00E910D9"/>
    <w:rsid w:val="00E946AB"/>
    <w:rsid w:val="00E95CF7"/>
    <w:rsid w:val="00EA2996"/>
    <w:rsid w:val="00EA4745"/>
    <w:rsid w:val="00EA7A9F"/>
    <w:rsid w:val="00EB074F"/>
    <w:rsid w:val="00EB1708"/>
    <w:rsid w:val="00EB6DD4"/>
    <w:rsid w:val="00EB72D2"/>
    <w:rsid w:val="00EB760A"/>
    <w:rsid w:val="00EC1A67"/>
    <w:rsid w:val="00EC1A6E"/>
    <w:rsid w:val="00EC1D62"/>
    <w:rsid w:val="00EC2922"/>
    <w:rsid w:val="00EC315E"/>
    <w:rsid w:val="00EC7CAE"/>
    <w:rsid w:val="00ED02DF"/>
    <w:rsid w:val="00ED217F"/>
    <w:rsid w:val="00ED3383"/>
    <w:rsid w:val="00ED3395"/>
    <w:rsid w:val="00ED5828"/>
    <w:rsid w:val="00ED6A11"/>
    <w:rsid w:val="00ED6C85"/>
    <w:rsid w:val="00ED7AEF"/>
    <w:rsid w:val="00EE2B2F"/>
    <w:rsid w:val="00EE5466"/>
    <w:rsid w:val="00EE573A"/>
    <w:rsid w:val="00EE70C4"/>
    <w:rsid w:val="00EF2C6D"/>
    <w:rsid w:val="00EF6527"/>
    <w:rsid w:val="00EF6C7A"/>
    <w:rsid w:val="00EF79D8"/>
    <w:rsid w:val="00F06263"/>
    <w:rsid w:val="00F07139"/>
    <w:rsid w:val="00F1129F"/>
    <w:rsid w:val="00F11BF5"/>
    <w:rsid w:val="00F138B2"/>
    <w:rsid w:val="00F13966"/>
    <w:rsid w:val="00F13BB5"/>
    <w:rsid w:val="00F13D7B"/>
    <w:rsid w:val="00F15E17"/>
    <w:rsid w:val="00F206B2"/>
    <w:rsid w:val="00F21552"/>
    <w:rsid w:val="00F220A9"/>
    <w:rsid w:val="00F2416E"/>
    <w:rsid w:val="00F2558A"/>
    <w:rsid w:val="00F25F30"/>
    <w:rsid w:val="00F3148D"/>
    <w:rsid w:val="00F31C3E"/>
    <w:rsid w:val="00F32EDB"/>
    <w:rsid w:val="00F34324"/>
    <w:rsid w:val="00F370F5"/>
    <w:rsid w:val="00F37F80"/>
    <w:rsid w:val="00F37FF3"/>
    <w:rsid w:val="00F41635"/>
    <w:rsid w:val="00F4404B"/>
    <w:rsid w:val="00F45C79"/>
    <w:rsid w:val="00F53FA0"/>
    <w:rsid w:val="00F60D9D"/>
    <w:rsid w:val="00F61D13"/>
    <w:rsid w:val="00F62B3C"/>
    <w:rsid w:val="00F63818"/>
    <w:rsid w:val="00F65225"/>
    <w:rsid w:val="00F6636C"/>
    <w:rsid w:val="00F6668F"/>
    <w:rsid w:val="00F7333D"/>
    <w:rsid w:val="00F75836"/>
    <w:rsid w:val="00F76E10"/>
    <w:rsid w:val="00F816DE"/>
    <w:rsid w:val="00F837A5"/>
    <w:rsid w:val="00F83FD7"/>
    <w:rsid w:val="00F86B69"/>
    <w:rsid w:val="00F87E02"/>
    <w:rsid w:val="00F90959"/>
    <w:rsid w:val="00F911EC"/>
    <w:rsid w:val="00F91392"/>
    <w:rsid w:val="00F9144F"/>
    <w:rsid w:val="00F91ACD"/>
    <w:rsid w:val="00F91E0F"/>
    <w:rsid w:val="00F927E7"/>
    <w:rsid w:val="00F956E3"/>
    <w:rsid w:val="00F95830"/>
    <w:rsid w:val="00F95ED4"/>
    <w:rsid w:val="00FA2A67"/>
    <w:rsid w:val="00FA5CD7"/>
    <w:rsid w:val="00FB100C"/>
    <w:rsid w:val="00FB2F75"/>
    <w:rsid w:val="00FB386C"/>
    <w:rsid w:val="00FB7999"/>
    <w:rsid w:val="00FC0EB2"/>
    <w:rsid w:val="00FC1EEC"/>
    <w:rsid w:val="00FC2741"/>
    <w:rsid w:val="00FC2B36"/>
    <w:rsid w:val="00FC38E1"/>
    <w:rsid w:val="00FC428A"/>
    <w:rsid w:val="00FD05E2"/>
    <w:rsid w:val="00FD272E"/>
    <w:rsid w:val="00FD3F7E"/>
    <w:rsid w:val="00FD5E97"/>
    <w:rsid w:val="00FE005E"/>
    <w:rsid w:val="00FE3120"/>
    <w:rsid w:val="00FE4169"/>
    <w:rsid w:val="00FE45E1"/>
    <w:rsid w:val="00FE47C0"/>
    <w:rsid w:val="00FE73C4"/>
    <w:rsid w:val="00FE74D6"/>
    <w:rsid w:val="00FE7922"/>
    <w:rsid w:val="00FF39EC"/>
    <w:rsid w:val="00FF4BAA"/>
    <w:rsid w:val="01229558"/>
    <w:rsid w:val="0140269D"/>
    <w:rsid w:val="0140AD80"/>
    <w:rsid w:val="018AE8E7"/>
    <w:rsid w:val="01CFDFD6"/>
    <w:rsid w:val="02735239"/>
    <w:rsid w:val="029D6AB2"/>
    <w:rsid w:val="02D5082C"/>
    <w:rsid w:val="031228EE"/>
    <w:rsid w:val="0343CEF5"/>
    <w:rsid w:val="0353846A"/>
    <w:rsid w:val="0356E98E"/>
    <w:rsid w:val="038CF80E"/>
    <w:rsid w:val="0419B08F"/>
    <w:rsid w:val="04E43EE7"/>
    <w:rsid w:val="057B6F38"/>
    <w:rsid w:val="05ECE095"/>
    <w:rsid w:val="05EEBF7B"/>
    <w:rsid w:val="05F78C2D"/>
    <w:rsid w:val="0606474A"/>
    <w:rsid w:val="060CD9C6"/>
    <w:rsid w:val="0644D5EC"/>
    <w:rsid w:val="0648FBE9"/>
    <w:rsid w:val="06CB1B18"/>
    <w:rsid w:val="06FD9D8A"/>
    <w:rsid w:val="0725CDD7"/>
    <w:rsid w:val="092607E8"/>
    <w:rsid w:val="09C71B02"/>
    <w:rsid w:val="0A15FA72"/>
    <w:rsid w:val="0A3E7877"/>
    <w:rsid w:val="0B67B254"/>
    <w:rsid w:val="0C77FA97"/>
    <w:rsid w:val="0CDB165C"/>
    <w:rsid w:val="0CEFAC85"/>
    <w:rsid w:val="0D48843F"/>
    <w:rsid w:val="0D6C8C1E"/>
    <w:rsid w:val="0D760ADB"/>
    <w:rsid w:val="0D80B62C"/>
    <w:rsid w:val="0E3EE356"/>
    <w:rsid w:val="0F372E2C"/>
    <w:rsid w:val="0F8831C8"/>
    <w:rsid w:val="0FF485DA"/>
    <w:rsid w:val="106E3ACD"/>
    <w:rsid w:val="10CC5D25"/>
    <w:rsid w:val="114C4E7F"/>
    <w:rsid w:val="1161450A"/>
    <w:rsid w:val="123E655A"/>
    <w:rsid w:val="1286432E"/>
    <w:rsid w:val="136EF0BB"/>
    <w:rsid w:val="14667503"/>
    <w:rsid w:val="14778A3A"/>
    <w:rsid w:val="14853881"/>
    <w:rsid w:val="14E78B65"/>
    <w:rsid w:val="15A54B05"/>
    <w:rsid w:val="15F31CC4"/>
    <w:rsid w:val="16286599"/>
    <w:rsid w:val="164F6DD8"/>
    <w:rsid w:val="1653917F"/>
    <w:rsid w:val="1767A94F"/>
    <w:rsid w:val="177F9D09"/>
    <w:rsid w:val="17984740"/>
    <w:rsid w:val="17CBC783"/>
    <w:rsid w:val="17DC0DE4"/>
    <w:rsid w:val="184543D8"/>
    <w:rsid w:val="186B1382"/>
    <w:rsid w:val="188F67ED"/>
    <w:rsid w:val="18E677AE"/>
    <w:rsid w:val="191BE6D8"/>
    <w:rsid w:val="192B5762"/>
    <w:rsid w:val="1988563F"/>
    <w:rsid w:val="1A0CDE26"/>
    <w:rsid w:val="1A20A4BB"/>
    <w:rsid w:val="1A4BE56D"/>
    <w:rsid w:val="1AC63E15"/>
    <w:rsid w:val="1AE4A998"/>
    <w:rsid w:val="1B6FB7C3"/>
    <w:rsid w:val="1B800A57"/>
    <w:rsid w:val="1C1D7E8A"/>
    <w:rsid w:val="1C30E071"/>
    <w:rsid w:val="1C609010"/>
    <w:rsid w:val="1C6B3516"/>
    <w:rsid w:val="1CBD52DC"/>
    <w:rsid w:val="1CFFF117"/>
    <w:rsid w:val="1DC97902"/>
    <w:rsid w:val="1DFCBBD5"/>
    <w:rsid w:val="1E063EB1"/>
    <w:rsid w:val="1E2E5F3B"/>
    <w:rsid w:val="1E4812D9"/>
    <w:rsid w:val="1E8759E4"/>
    <w:rsid w:val="1F25B3FD"/>
    <w:rsid w:val="1FACC1F6"/>
    <w:rsid w:val="1FC94F02"/>
    <w:rsid w:val="1FEB63FD"/>
    <w:rsid w:val="20483661"/>
    <w:rsid w:val="20D9AC23"/>
    <w:rsid w:val="214481D0"/>
    <w:rsid w:val="217DF6BE"/>
    <w:rsid w:val="2196C637"/>
    <w:rsid w:val="21B75DAE"/>
    <w:rsid w:val="21CF7FC9"/>
    <w:rsid w:val="22A1592A"/>
    <w:rsid w:val="22AF387C"/>
    <w:rsid w:val="2328F75F"/>
    <w:rsid w:val="2391C3A2"/>
    <w:rsid w:val="239ECAAA"/>
    <w:rsid w:val="23A56C78"/>
    <w:rsid w:val="23D7DB1E"/>
    <w:rsid w:val="241E8BAA"/>
    <w:rsid w:val="24AEA93D"/>
    <w:rsid w:val="24AEED66"/>
    <w:rsid w:val="24FCA0AA"/>
    <w:rsid w:val="256EB1ED"/>
    <w:rsid w:val="25BAB9FF"/>
    <w:rsid w:val="26643EF5"/>
    <w:rsid w:val="267173EA"/>
    <w:rsid w:val="26A8FF95"/>
    <w:rsid w:val="27113F03"/>
    <w:rsid w:val="27600140"/>
    <w:rsid w:val="27B4CD7D"/>
    <w:rsid w:val="28140838"/>
    <w:rsid w:val="287C7E2B"/>
    <w:rsid w:val="28837CE9"/>
    <w:rsid w:val="295EEFCD"/>
    <w:rsid w:val="29A3E6BC"/>
    <w:rsid w:val="29A81876"/>
    <w:rsid w:val="29E99E20"/>
    <w:rsid w:val="2A52DBBD"/>
    <w:rsid w:val="2A9E7C23"/>
    <w:rsid w:val="2BF42FFF"/>
    <w:rsid w:val="2C7548D6"/>
    <w:rsid w:val="2C79BB56"/>
    <w:rsid w:val="2CA16D9D"/>
    <w:rsid w:val="2D1C60D5"/>
    <w:rsid w:val="2D631F54"/>
    <w:rsid w:val="2D908E7E"/>
    <w:rsid w:val="2DD5856D"/>
    <w:rsid w:val="2DDC8939"/>
    <w:rsid w:val="2E93F8B1"/>
    <w:rsid w:val="2F0DFBC5"/>
    <w:rsid w:val="2F25A4C2"/>
    <w:rsid w:val="2F6A9BB1"/>
    <w:rsid w:val="2F862100"/>
    <w:rsid w:val="2FF88CA8"/>
    <w:rsid w:val="3010AC68"/>
    <w:rsid w:val="3025CE75"/>
    <w:rsid w:val="302D2C63"/>
    <w:rsid w:val="31057F8A"/>
    <w:rsid w:val="31150415"/>
    <w:rsid w:val="3139EAC1"/>
    <w:rsid w:val="31AAAC75"/>
    <w:rsid w:val="321780CE"/>
    <w:rsid w:val="32738ADB"/>
    <w:rsid w:val="3291A0F7"/>
    <w:rsid w:val="32A92CDF"/>
    <w:rsid w:val="330DE896"/>
    <w:rsid w:val="3374A8DC"/>
    <w:rsid w:val="33C75AFE"/>
    <w:rsid w:val="33D23F81"/>
    <w:rsid w:val="33D5EA22"/>
    <w:rsid w:val="33DFD6F0"/>
    <w:rsid w:val="33F157B2"/>
    <w:rsid w:val="340BFE4E"/>
    <w:rsid w:val="341E732C"/>
    <w:rsid w:val="34681270"/>
    <w:rsid w:val="351A6DAA"/>
    <w:rsid w:val="3532E75D"/>
    <w:rsid w:val="357BBE20"/>
    <w:rsid w:val="35D17E25"/>
    <w:rsid w:val="3665139D"/>
    <w:rsid w:val="36825045"/>
    <w:rsid w:val="36DFCF5D"/>
    <w:rsid w:val="36E4107D"/>
    <w:rsid w:val="37012C4C"/>
    <w:rsid w:val="370FD64E"/>
    <w:rsid w:val="37CF7EC2"/>
    <w:rsid w:val="388116CC"/>
    <w:rsid w:val="38CA5749"/>
    <w:rsid w:val="39727DCB"/>
    <w:rsid w:val="39F70508"/>
    <w:rsid w:val="3A10132C"/>
    <w:rsid w:val="3A137850"/>
    <w:rsid w:val="3A543B18"/>
    <w:rsid w:val="3A63DF08"/>
    <w:rsid w:val="3AA1E3E4"/>
    <w:rsid w:val="3AABE919"/>
    <w:rsid w:val="3AD91CEA"/>
    <w:rsid w:val="3B32015F"/>
    <w:rsid w:val="3B573239"/>
    <w:rsid w:val="3B9BAD9C"/>
    <w:rsid w:val="3C6DFCDF"/>
    <w:rsid w:val="3C700736"/>
    <w:rsid w:val="3C920B44"/>
    <w:rsid w:val="3CC2B0B0"/>
    <w:rsid w:val="3CE0046B"/>
    <w:rsid w:val="3D445E00"/>
    <w:rsid w:val="3DB98B3D"/>
    <w:rsid w:val="3DC4BDC7"/>
    <w:rsid w:val="3DE6DE2F"/>
    <w:rsid w:val="3DE92A4B"/>
    <w:rsid w:val="3E78EEB3"/>
    <w:rsid w:val="3FA4C582"/>
    <w:rsid w:val="400CCECE"/>
    <w:rsid w:val="40E8EF14"/>
    <w:rsid w:val="40EBCB28"/>
    <w:rsid w:val="4107E82D"/>
    <w:rsid w:val="4138D6DA"/>
    <w:rsid w:val="41D663E9"/>
    <w:rsid w:val="41D8FBCE"/>
    <w:rsid w:val="425CC3DF"/>
    <w:rsid w:val="4270902F"/>
    <w:rsid w:val="4277CA04"/>
    <w:rsid w:val="42A22688"/>
    <w:rsid w:val="42C80E09"/>
    <w:rsid w:val="43061C67"/>
    <w:rsid w:val="4331A1DC"/>
    <w:rsid w:val="433D7A04"/>
    <w:rsid w:val="43A6DBA5"/>
    <w:rsid w:val="43B74B8E"/>
    <w:rsid w:val="4413C8BD"/>
    <w:rsid w:val="441D5DFE"/>
    <w:rsid w:val="44AF24B1"/>
    <w:rsid w:val="4598D3D6"/>
    <w:rsid w:val="45A41922"/>
    <w:rsid w:val="45C23A9A"/>
    <w:rsid w:val="45FCEC41"/>
    <w:rsid w:val="461A6A52"/>
    <w:rsid w:val="468435C2"/>
    <w:rsid w:val="470A2ED5"/>
    <w:rsid w:val="4770A1B1"/>
    <w:rsid w:val="47AF3AAD"/>
    <w:rsid w:val="47B7ACFC"/>
    <w:rsid w:val="49604C62"/>
    <w:rsid w:val="49FB159C"/>
    <w:rsid w:val="4A044C41"/>
    <w:rsid w:val="4A19BA85"/>
    <w:rsid w:val="4A418950"/>
    <w:rsid w:val="4AAC5E3C"/>
    <w:rsid w:val="4B2C81B1"/>
    <w:rsid w:val="4BE9BDC4"/>
    <w:rsid w:val="4CDC0D4D"/>
    <w:rsid w:val="4CE11459"/>
    <w:rsid w:val="4CF1E459"/>
    <w:rsid w:val="4CFAFE34"/>
    <w:rsid w:val="4D0BCCE0"/>
    <w:rsid w:val="4DC57004"/>
    <w:rsid w:val="4E0E3125"/>
    <w:rsid w:val="4E80708F"/>
    <w:rsid w:val="4E808FED"/>
    <w:rsid w:val="4EA7997C"/>
    <w:rsid w:val="4ED7A952"/>
    <w:rsid w:val="4F19CC07"/>
    <w:rsid w:val="4F2AAE9F"/>
    <w:rsid w:val="4F41599D"/>
    <w:rsid w:val="4F8186BB"/>
    <w:rsid w:val="4FC45ADC"/>
    <w:rsid w:val="4FC75EDD"/>
    <w:rsid w:val="4FED108F"/>
    <w:rsid w:val="50398F62"/>
    <w:rsid w:val="509D9402"/>
    <w:rsid w:val="50B5A703"/>
    <w:rsid w:val="50E99226"/>
    <w:rsid w:val="51D87A61"/>
    <w:rsid w:val="51DA90D0"/>
    <w:rsid w:val="521337F1"/>
    <w:rsid w:val="5249CD29"/>
    <w:rsid w:val="5277BAC9"/>
    <w:rsid w:val="528F7DE7"/>
    <w:rsid w:val="52BCB1B8"/>
    <w:rsid w:val="5301A85C"/>
    <w:rsid w:val="53492362"/>
    <w:rsid w:val="53E1153D"/>
    <w:rsid w:val="543FDA9C"/>
    <w:rsid w:val="548C00C8"/>
    <w:rsid w:val="5507A9AB"/>
    <w:rsid w:val="5529F95F"/>
    <w:rsid w:val="5594EDBC"/>
    <w:rsid w:val="5596B24F"/>
    <w:rsid w:val="55CDC195"/>
    <w:rsid w:val="562805BC"/>
    <w:rsid w:val="57245588"/>
    <w:rsid w:val="57349C76"/>
    <w:rsid w:val="58008006"/>
    <w:rsid w:val="593C72BB"/>
    <w:rsid w:val="59C0C965"/>
    <w:rsid w:val="59F0856A"/>
    <w:rsid w:val="5A215540"/>
    <w:rsid w:val="5A8F9910"/>
    <w:rsid w:val="5AA293FD"/>
    <w:rsid w:val="5B1C3E0A"/>
    <w:rsid w:val="5B210ED2"/>
    <w:rsid w:val="5BA3FC86"/>
    <w:rsid w:val="5BEEBB2F"/>
    <w:rsid w:val="5C24283C"/>
    <w:rsid w:val="5C34BD48"/>
    <w:rsid w:val="5C4F6EBE"/>
    <w:rsid w:val="5CCEC94D"/>
    <w:rsid w:val="5D4B3E17"/>
    <w:rsid w:val="5E0D53E1"/>
    <w:rsid w:val="5E2B32F1"/>
    <w:rsid w:val="5E5BC125"/>
    <w:rsid w:val="5EBC680C"/>
    <w:rsid w:val="5ED19471"/>
    <w:rsid w:val="5F161D32"/>
    <w:rsid w:val="5F60C029"/>
    <w:rsid w:val="5F7DD188"/>
    <w:rsid w:val="5FA1EEFB"/>
    <w:rsid w:val="5FC012E6"/>
    <w:rsid w:val="5FFEDC63"/>
    <w:rsid w:val="6013E083"/>
    <w:rsid w:val="603FCBEC"/>
    <w:rsid w:val="6057A0B2"/>
    <w:rsid w:val="60B98020"/>
    <w:rsid w:val="60F0117B"/>
    <w:rsid w:val="613B4F17"/>
    <w:rsid w:val="613C066D"/>
    <w:rsid w:val="615E9A7D"/>
    <w:rsid w:val="61E5D41C"/>
    <w:rsid w:val="61F3A4EE"/>
    <w:rsid w:val="622A7304"/>
    <w:rsid w:val="62321C8E"/>
    <w:rsid w:val="62904019"/>
    <w:rsid w:val="62A94A29"/>
    <w:rsid w:val="62BECAD5"/>
    <w:rsid w:val="62F6DB89"/>
    <w:rsid w:val="62FE2D8A"/>
    <w:rsid w:val="63CD5292"/>
    <w:rsid w:val="6421EE73"/>
    <w:rsid w:val="644BB3D4"/>
    <w:rsid w:val="645EFEA3"/>
    <w:rsid w:val="6460CFA3"/>
    <w:rsid w:val="6486E751"/>
    <w:rsid w:val="649B4D9E"/>
    <w:rsid w:val="64C3BC0D"/>
    <w:rsid w:val="655437DA"/>
    <w:rsid w:val="65B4FFB3"/>
    <w:rsid w:val="662F5AE2"/>
    <w:rsid w:val="66589C6E"/>
    <w:rsid w:val="6669F9AA"/>
    <w:rsid w:val="66B35AA1"/>
    <w:rsid w:val="66D63430"/>
    <w:rsid w:val="671138A6"/>
    <w:rsid w:val="6792FA3E"/>
    <w:rsid w:val="68BE2910"/>
    <w:rsid w:val="6A0ED0C4"/>
    <w:rsid w:val="6A5C44DC"/>
    <w:rsid w:val="6AF75DD3"/>
    <w:rsid w:val="6B26D5EC"/>
    <w:rsid w:val="6B8FC26C"/>
    <w:rsid w:val="6C4D42B4"/>
    <w:rsid w:val="6CA6613D"/>
    <w:rsid w:val="6CC17FE7"/>
    <w:rsid w:val="6CCD1948"/>
    <w:rsid w:val="6CD44A55"/>
    <w:rsid w:val="6D3985F3"/>
    <w:rsid w:val="6DEC08BD"/>
    <w:rsid w:val="6E39901C"/>
    <w:rsid w:val="6E655CC2"/>
    <w:rsid w:val="6E84D223"/>
    <w:rsid w:val="6EB83446"/>
    <w:rsid w:val="6F3BD3CB"/>
    <w:rsid w:val="6FBE13A0"/>
    <w:rsid w:val="700D7BF0"/>
    <w:rsid w:val="706EE055"/>
    <w:rsid w:val="70F3653F"/>
    <w:rsid w:val="70F8C93D"/>
    <w:rsid w:val="71618129"/>
    <w:rsid w:val="7195755D"/>
    <w:rsid w:val="71C376CF"/>
    <w:rsid w:val="71DDF55F"/>
    <w:rsid w:val="725BDE23"/>
    <w:rsid w:val="7262D68C"/>
    <w:rsid w:val="72DB8865"/>
    <w:rsid w:val="730AFE53"/>
    <w:rsid w:val="731974E4"/>
    <w:rsid w:val="732C0753"/>
    <w:rsid w:val="736F4C41"/>
    <w:rsid w:val="7375B587"/>
    <w:rsid w:val="739124E9"/>
    <w:rsid w:val="73952076"/>
    <w:rsid w:val="739862E7"/>
    <w:rsid w:val="73B7C1A1"/>
    <w:rsid w:val="73E9E7EE"/>
    <w:rsid w:val="74159347"/>
    <w:rsid w:val="7571D15E"/>
    <w:rsid w:val="75C9D0D0"/>
    <w:rsid w:val="762D3659"/>
    <w:rsid w:val="76DADAF1"/>
    <w:rsid w:val="773EC654"/>
    <w:rsid w:val="77800A18"/>
    <w:rsid w:val="778795D5"/>
    <w:rsid w:val="782A4A2F"/>
    <w:rsid w:val="783522F3"/>
    <w:rsid w:val="786F6458"/>
    <w:rsid w:val="790E7A08"/>
    <w:rsid w:val="7957F167"/>
    <w:rsid w:val="798B98F6"/>
    <w:rsid w:val="7A63A8E3"/>
    <w:rsid w:val="7AB6FC0A"/>
    <w:rsid w:val="7B92DBF4"/>
    <w:rsid w:val="7BADBF37"/>
    <w:rsid w:val="7BC597AC"/>
    <w:rsid w:val="7BD0DFCF"/>
    <w:rsid w:val="7BD39DF5"/>
    <w:rsid w:val="7C836A44"/>
    <w:rsid w:val="7CF52541"/>
    <w:rsid w:val="7DC9F98E"/>
    <w:rsid w:val="7DE680D0"/>
    <w:rsid w:val="7DE6A07C"/>
    <w:rsid w:val="7E3EB7CA"/>
    <w:rsid w:val="7E57E3AD"/>
    <w:rsid w:val="7E7A7BD0"/>
    <w:rsid w:val="7F55F247"/>
    <w:rsid w:val="7FA1A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90B7"/>
  <w15:chartTrackingRefBased/>
  <w15:docId w15:val="{29FDC680-A97E-4C9D-977A-67B3A876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51"/>
    <w:pPr>
      <w:spacing w:after="0" w:line="240" w:lineRule="auto"/>
      <w:ind w:left="720" w:firstLine="709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F92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E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25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5AF2"/>
  </w:style>
  <w:style w:type="character" w:customStyle="1" w:styleId="eop">
    <w:name w:val="eop"/>
    <w:basedOn w:val="DefaultParagraphFont"/>
    <w:rsid w:val="00A25AF2"/>
  </w:style>
  <w:style w:type="character" w:styleId="Hyperlink">
    <w:name w:val="Hyperlink"/>
    <w:basedOn w:val="DefaultParagraphFont"/>
    <w:uiPriority w:val="99"/>
    <w:unhideWhenUsed/>
    <w:rsid w:val="008C0C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C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3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lgargaz.b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enders@bulgargaz.b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enders@bulgarga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707BD-B7D6-4C1B-A3EA-5B7466011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06A61-11F5-46FC-A9B2-31D35A4BB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7ED7EF-A5C5-43E4-8468-7196241C25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1056</Words>
  <Characters>6021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Links>
    <vt:vector size="18" baseType="variant">
      <vt:variant>
        <vt:i4>8257622</vt:i4>
      </vt:variant>
      <vt:variant>
        <vt:i4>6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2022-09-20T16:59:00Z</cp:lastPrinted>
  <dcterms:created xsi:type="dcterms:W3CDTF">2022-10-27T11:48:00Z</dcterms:created>
  <dcterms:modified xsi:type="dcterms:W3CDTF">2022-10-27T18:14:00Z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