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F004650" w:rsidR="00A343F3" w:rsidRPr="00532CF9" w:rsidRDefault="00213F87" w:rsidP="476B036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 </w:t>
      </w:r>
      <w:proofErr w:type="spellStart"/>
      <w:r w:rsidR="5642983B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Henry</w:t>
      </w:r>
      <w:proofErr w:type="spellEnd"/>
      <w:r w:rsidR="5642983B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5642983B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Hub</w:t>
      </w:r>
      <w:proofErr w:type="spellEnd"/>
      <w:r w:rsidR="5642983B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(HH)</w:t>
      </w:r>
    </w:p>
    <w:p w14:paraId="0BE9E62C" w14:textId="5428E6FB" w:rsidR="00213F87" w:rsidRPr="002116C6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3C2DAB1A" w:rsidR="00EC083D" w:rsidRPr="00824373" w:rsidRDefault="00EC083D" w:rsidP="476B0362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476B036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нуждите на „Булгаргаз“ ЕАД за </w:t>
      </w:r>
      <w:r w:rsidR="00E04895"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периода 2024-2034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476B036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77777777" w:rsidR="00D127C2" w:rsidRDefault="009036EE" w:rsidP="007E0B0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BE036F2" w14:textId="77777777" w:rsidR="00F55C93" w:rsidRPr="003A315D" w:rsidRDefault="00F55C93" w:rsidP="00F55C9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+К3+К4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+К5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43A8C066" w14:textId="77777777" w:rsidR="009036EE" w:rsidRPr="00532CF9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3BE9E4C4" w14:textId="77777777" w:rsidR="009036EE" w:rsidRPr="00532CF9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16FA19A2" w14:textId="77777777" w:rsidR="00F55C93" w:rsidRDefault="00F55C93" w:rsidP="00F55C9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901102">
        <w:rPr>
          <w:rFonts w:ascii="Times New Roman" w:eastAsia="Calibri" w:hAnsi="Times New Roman" w:cs="Times New Roman"/>
          <w:sz w:val="24"/>
          <w:szCs w:val="24"/>
          <w:lang w:val="bg-BG"/>
        </w:rPr>
        <w:t>срок за заявяване на график за доставка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13B61AF2" w14:textId="77777777" w:rsidR="00F55C93" w:rsidRPr="003A315D" w:rsidRDefault="00F55C93" w:rsidP="00F55C9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К3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са предложените условия за плащане</w:t>
      </w:r>
    </w:p>
    <w:p w14:paraId="4C346724" w14:textId="77777777" w:rsidR="00F55C93" w:rsidRPr="002C5B4E" w:rsidRDefault="00F55C93" w:rsidP="00F55C9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са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брой години на доставка, които могат да бъдат осигурени от продавача</w:t>
      </w:r>
    </w:p>
    <w:p w14:paraId="1165B6E2" w14:textId="77777777" w:rsidR="00F55C93" w:rsidRPr="003A315D" w:rsidRDefault="00F55C93" w:rsidP="00F55C9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К5 е пропорция на фиксираното годишно количество което може да бъде взето през следващата/щите година/и</w:t>
      </w:r>
    </w:p>
    <w:p w14:paraId="43CF794C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903A1B" w:rsidRDefault="009036EE" w:rsidP="00903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3A1B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903A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BCE29" w14:textId="77777777" w:rsidR="002316D8" w:rsidRDefault="002316D8" w:rsidP="007E0B0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6CF48AA2" w14:textId="06326E3D" w:rsidR="002918D4" w:rsidRDefault="009036EE" w:rsidP="007E0B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предложение</w:t>
      </w:r>
      <w:r w:rsidR="0014638D" w:rsidRPr="000B73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48F21D6" w14:textId="77777777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на показателя в комплексната оценка 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0 точки.</w:t>
      </w:r>
      <w:r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2120E1F" w14:textId="77777777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9B48D01" w14:textId="3C9F2834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>Максимален възможен брой точки по комплексната оценка ще получи офертата на участника, който е предложил най-ниската цена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MMBtu</w:t>
      </w:r>
      <w:r w:rsidRPr="003A315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E926616" w14:textId="77777777" w:rsidR="002918D4" w:rsidRPr="003A315D" w:rsidRDefault="002918D4" w:rsidP="002918D4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7163243E" w14:textId="4759E4A4" w:rsidR="002918D4" w:rsidRPr="003A315D" w:rsidRDefault="002918D4" w:rsidP="002918D4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целите на оценката ще се пресмятат предоставени </w:t>
      </w:r>
      <w:r w:rsidR="00E22760">
        <w:rPr>
          <w:rFonts w:ascii="Times New Roman" w:eastAsia="Calibri" w:hAnsi="Times New Roman" w:cs="Times New Roman"/>
          <w:sz w:val="24"/>
          <w:szCs w:val="24"/>
          <w:lang w:val="bg-BG"/>
        </w:rPr>
        <w:t>цени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летни и зимни месеци, като ще бъде използвана стойността на борсовите индекси към датата на отваряне на офертите. </w:t>
      </w:r>
    </w:p>
    <w:p w14:paraId="21807E12" w14:textId="03725EF4" w:rsidR="009036EE" w:rsidRPr="00E20E09" w:rsidRDefault="009036EE" w:rsidP="00033C9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0E0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 </w:t>
      </w:r>
    </w:p>
    <w:p w14:paraId="7A234F21" w14:textId="56AAE08C" w:rsidR="00C9704E" w:rsidRDefault="00C9704E" w:rsidP="009036EE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= К1.1+К1.2,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41FC8961" w14:textId="26B81C32" w:rsidR="00E22760" w:rsidRPr="003A315D" w:rsidRDefault="00E22760" w:rsidP="00E2276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К1.1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летни месеци (май-септември)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 (</w:t>
      </w:r>
      <w:proofErr w:type="spellStart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proofErr w:type="spellStart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proofErr w:type="spellEnd"/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5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3A31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02F2D40" w14:textId="5DFFB84D" w:rsidR="00E22760" w:rsidRPr="003A315D" w:rsidRDefault="00E22760" w:rsidP="00E227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е предложената 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цена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конкретния участник</w:t>
      </w:r>
    </w:p>
    <w:p w14:paraId="6EC9554E" w14:textId="26B458E6" w:rsidR="00E22760" w:rsidRPr="00BA2D72" w:rsidRDefault="00E22760" w:rsidP="00E227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468435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най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ниската цена от всички оферти с цени рефериращи към </w:t>
      </w:r>
      <w:r w:rsidRPr="468435C2">
        <w:rPr>
          <w:rFonts w:ascii="Times New Roman" w:eastAsia="Calibri" w:hAnsi="Times New Roman" w:cs="Times New Roman"/>
          <w:sz w:val="24"/>
          <w:szCs w:val="24"/>
        </w:rPr>
        <w:t>HH</w:t>
      </w:r>
    </w:p>
    <w:p w14:paraId="5F585308" w14:textId="10CF8975" w:rsidR="00E22760" w:rsidRPr="003A315D" w:rsidRDefault="00E22760" w:rsidP="00E227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К1.2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зимни месеци (октомври-април)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 (</w:t>
      </w:r>
      <w:proofErr w:type="spellStart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proofErr w:type="spellStart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proofErr w:type="spellEnd"/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5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3A31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A764221" w14:textId="1A70E182" w:rsidR="00E22760" w:rsidRPr="003A315D" w:rsidRDefault="00E22760" w:rsidP="00E227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е предложената 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цена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конкретния участник</w:t>
      </w:r>
    </w:p>
    <w:p w14:paraId="1B24CF56" w14:textId="6CE5AB17" w:rsidR="00E22760" w:rsidRPr="00BA2D72" w:rsidRDefault="00E22760" w:rsidP="00E227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468435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най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ниската цена от всички оферти с цени рефериращи към </w:t>
      </w:r>
      <w:r w:rsidRPr="468435C2">
        <w:rPr>
          <w:rFonts w:ascii="Times New Roman" w:eastAsia="Calibri" w:hAnsi="Times New Roman" w:cs="Times New Roman"/>
          <w:sz w:val="24"/>
          <w:szCs w:val="24"/>
        </w:rPr>
        <w:t>HH</w:t>
      </w:r>
    </w:p>
    <w:p w14:paraId="02717BE6" w14:textId="77777777" w:rsidR="00C9704E" w:rsidRDefault="00C9704E" w:rsidP="006A20D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003726E3" w14:textId="77777777" w:rsidR="000778A5" w:rsidRPr="009C6E02" w:rsidRDefault="000778A5" w:rsidP="000778A5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К2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Срок за заявяване на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график за доставка</w:t>
      </w:r>
    </w:p>
    <w:p w14:paraId="5EDB8CD5" w14:textId="77777777" w:rsidR="000778A5" w:rsidRPr="003A315D" w:rsidRDefault="000778A5" w:rsidP="000778A5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на показателя в комплексната оценка е 5 точки. </w:t>
      </w:r>
    </w:p>
    <w:p w14:paraId="27B6B454" w14:textId="77777777" w:rsidR="000778A5" w:rsidRPr="003A315D" w:rsidRDefault="000778A5" w:rsidP="000778A5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>Максимален възможен брой точки по комплексната оценка ще получи офертата на участника, който е предложил най-</w:t>
      </w:r>
      <w:r>
        <w:rPr>
          <w:rFonts w:ascii="Times New Roman" w:hAnsi="Times New Roman" w:cs="Times New Roman"/>
          <w:sz w:val="24"/>
          <w:szCs w:val="24"/>
          <w:lang w:val="bg-BG"/>
        </w:rPr>
        <w:t>кратки срокове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за определяне на графика за доставка</w:t>
      </w:r>
      <w:r w:rsidRPr="003A315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730C06D" w14:textId="77777777" w:rsidR="000778A5" w:rsidRPr="003A315D" w:rsidRDefault="000778A5" w:rsidP="000778A5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1452DB22" w14:textId="77777777" w:rsidR="000778A5" w:rsidRPr="003A315D" w:rsidRDefault="000778A5" w:rsidP="000778A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При срок за заявяване на график за доставка повече от 60 дни – 0 точки, за всички останали случаи, следната формула:</w:t>
      </w:r>
    </w:p>
    <w:p w14:paraId="49AD7068" w14:textId="77777777" w:rsidR="000778A5" w:rsidRPr="003A315D" w:rsidRDefault="000778A5" w:rsidP="000778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DBE2372" w14:textId="77777777" w:rsidR="000778A5" w:rsidRPr="003A315D" w:rsidRDefault="13E92831" w:rsidP="000778A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K2 =</w:t>
      </w:r>
      <w:proofErr w:type="spellStart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nMin</w:t>
      </w:r>
      <w:proofErr w:type="spellEnd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ND /</w:t>
      </w:r>
      <w:proofErr w:type="spellStart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nX</w:t>
      </w:r>
      <w:proofErr w:type="spellEnd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ND</w:t>
      </w:r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bg-BG"/>
        </w:rPr>
        <w:t>*5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, 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където:</w:t>
      </w:r>
    </w:p>
    <w:p w14:paraId="226281D7" w14:textId="77777777" w:rsidR="000778A5" w:rsidRPr="003A315D" w:rsidRDefault="000778A5" w:rsidP="000778A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381BDC23" w14:textId="77777777" w:rsidR="000778A5" w:rsidRPr="003A315D" w:rsidRDefault="13E92831" w:rsidP="000778A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nMin</w:t>
      </w:r>
      <w:proofErr w:type="spellEnd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ND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- минимален период в брой дни от всички оферти</w:t>
      </w:r>
    </w:p>
    <w:p w14:paraId="1FD90C0D" w14:textId="77777777" w:rsidR="000778A5" w:rsidRPr="003A315D" w:rsidRDefault="13E92831" w:rsidP="000778A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nX</w:t>
      </w:r>
      <w:proofErr w:type="spellEnd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ND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– период в брой дни за конкретната оферта</w:t>
      </w:r>
    </w:p>
    <w:p w14:paraId="7EA43E16" w14:textId="77777777" w:rsidR="002316D8" w:rsidRDefault="002316D8" w:rsidP="001F565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6462CE0D" w14:textId="5AE0D6FB" w:rsidR="001F5659" w:rsidRPr="003A315D" w:rsidRDefault="001F5659" w:rsidP="001F5659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К3 Условия за плащане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FBA8F41" w14:textId="77777777" w:rsidR="00C26972" w:rsidRPr="003A315D" w:rsidRDefault="00C26972" w:rsidP="00C26972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в комплексната оценка 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точки. </w:t>
      </w:r>
    </w:p>
    <w:p w14:paraId="73167A1D" w14:textId="77777777" w:rsidR="00C26972" w:rsidRPr="003A315D" w:rsidRDefault="00C26972" w:rsidP="00C26972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К3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4057B201" w14:textId="77777777" w:rsidR="00C26972" w:rsidRPr="003A315D" w:rsidRDefault="00C26972" w:rsidP="00C2697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Pr="003A315D">
        <w:rPr>
          <w:rFonts w:ascii="Times New Roman" w:eastAsia="Calibri" w:hAnsi="Times New Roman" w:cs="Times New Roman"/>
          <w:sz w:val="24"/>
          <w:szCs w:val="24"/>
        </w:rPr>
        <w:t>: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F54B9C9" w14:textId="77777777" w:rsidR="00C26972" w:rsidRPr="003A315D" w:rsidRDefault="00C26972" w:rsidP="00C2697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3.1+К3.2,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706843A9" w14:textId="77777777" w:rsidR="00C26972" w:rsidRPr="003A315D" w:rsidRDefault="00C26972" w:rsidP="00C26972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К3.1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6AF89D1C" w14:textId="77777777" w:rsidR="00C26972" w:rsidRPr="003A315D" w:rsidRDefault="00C26972" w:rsidP="00C26972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К3.2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5EB0189B" w14:textId="77777777" w:rsidR="00C26972" w:rsidRPr="003A315D" w:rsidRDefault="00C26972" w:rsidP="00C26972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К3.1 и К3.2: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26972" w:rsidRPr="003A315D" w14:paraId="42167048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CDFA2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К3.1 Авансово плащане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BFDDB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C26972" w:rsidRPr="003A315D" w14:paraId="26F0CFF0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5D0F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FFA8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6972" w:rsidRPr="003A315D" w14:paraId="0E195601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E00F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40%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904C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C26972" w:rsidRPr="003A315D" w14:paraId="07D2791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626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8314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C26972" w:rsidRPr="003A315D" w14:paraId="1AE51C76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DF6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23F4" w14:textId="77777777" w:rsidR="00C26972" w:rsidRPr="00FD37AE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C26972" w:rsidRPr="003A315D" w14:paraId="5E36FD6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A605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10%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EEC7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C26972" w:rsidRPr="003A315D" w14:paraId="29DFF2FC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4C364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К3.2 Срок за плащане след последен ден на 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8C526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C26972" w:rsidRPr="003A315D" w14:paraId="6C2F8215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7F86" w14:textId="77777777" w:rsidR="00C26972" w:rsidRPr="003A315D" w:rsidRDefault="00C2697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 дни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E037" w14:textId="77777777" w:rsidR="00C26972" w:rsidRPr="003A315D" w:rsidRDefault="00C26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</w:p>
        </w:tc>
      </w:tr>
      <w:tr w:rsidR="00C26972" w:rsidRPr="003A315D" w14:paraId="66A66E6D" w14:textId="77777777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533E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12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55DA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C26972" w:rsidRPr="003A315D" w14:paraId="4DF2587C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2A76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lastRenderedPageBreak/>
              <w:t>13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A2B2" w14:textId="77777777" w:rsidR="00C26972" w:rsidRPr="003A315D" w:rsidRDefault="00C26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C26972" w:rsidRPr="003A315D" w14:paraId="6CBB606C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45F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15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CDB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C26972" w:rsidRPr="003A315D" w14:paraId="343FF464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EFA88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15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1172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</w:tbl>
    <w:p w14:paraId="148F8017" w14:textId="77777777" w:rsidR="00C26972" w:rsidRPr="003A315D" w:rsidRDefault="00C26972" w:rsidP="00C2697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4CA9A96E" w14:textId="601172DE" w:rsidR="002316D8" w:rsidRDefault="002316D8" w:rsidP="220C6CA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6C7CE4FF" w14:textId="7DEEC933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4 Брой години за доставка, които могат да бъдат осигурени от продавача </w:t>
      </w:r>
    </w:p>
    <w:p w14:paraId="0E69F676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1220CF08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в комплексната оценка е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10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точки.</w:t>
      </w:r>
    </w:p>
    <w:p w14:paraId="0FB3284C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671D9C89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К4 ще получи офертата на участник, който е предложил най-дълъг период за доставка в години.</w:t>
      </w:r>
    </w:p>
    <w:p w14:paraId="760B250F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</w:p>
    <w:p w14:paraId="2499A2DE" w14:textId="77777777" w:rsidR="00C26972" w:rsidRPr="003A315D" w:rsidRDefault="00C26972" w:rsidP="00C26972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К4: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26972" w:rsidRPr="003A315D" w14:paraId="1C41EB72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9E036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К4 Брой години за 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4EFC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C26972" w:rsidRPr="003A315D" w14:paraId="4A9C1F0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3C59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3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E432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C26972" w:rsidRPr="003A315D" w14:paraId="63DBAC8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AA68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5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4794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C26972" w:rsidRPr="003A315D" w14:paraId="545349B2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7AD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10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71D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</w:tr>
    </w:tbl>
    <w:p w14:paraId="1A3F1CAA" w14:textId="77777777" w:rsidR="00C26972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23B67EC" w14:textId="23D5BD33" w:rsidR="00C26972" w:rsidRPr="0086301F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5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Pr="0086301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Пропорция на фиксираното годишно количество което може да бъде взето през следващата/щите година/и</w:t>
      </w:r>
    </w:p>
    <w:p w14:paraId="3C0E8B1F" w14:textId="77777777" w:rsidR="00C26972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4FBFB8F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в комплексната оценка е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5 точки.</w:t>
      </w:r>
    </w:p>
    <w:p w14:paraId="21EE5885" w14:textId="77777777" w:rsidR="00C26972" w:rsidRDefault="00C26972" w:rsidP="00C269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6A94D" w14:textId="77777777" w:rsidR="00C26972" w:rsidRPr="00FD37AE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възможност за прехвърлянето на пропорция от годишното </w:t>
      </w:r>
      <w:r w:rsidRPr="00FD37A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количество да бъде взето през следващата/щите година/и.</w:t>
      </w:r>
    </w:p>
    <w:p w14:paraId="1359D7A7" w14:textId="77777777" w:rsidR="00C26972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8B2CBA0" w14:textId="77777777" w:rsidR="00C26972" w:rsidRPr="00FD37AE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4364357C" w14:textId="77777777" w:rsidR="009036EE" w:rsidRPr="00044DFE" w:rsidRDefault="009036EE" w:rsidP="007D2F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6BDAC92A" w:rsidR="009036EE" w:rsidRPr="00044DFE" w:rsidRDefault="009036EE" w:rsidP="007D2F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3E6C94BF" w14:textId="5C5A162A" w:rsidR="009036EE" w:rsidRPr="00EA74E2" w:rsidRDefault="009036EE" w:rsidP="00EA74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</w:t>
      </w:r>
      <w:r w:rsidR="00EA74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933FC5" w14:textId="77777777" w:rsidR="009036EE" w:rsidRPr="00090DC2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4CD3F" w14:textId="6DA2D965" w:rsidR="00824D11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7212C6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5D2D164" w14:textId="77777777" w:rsidR="007212C6" w:rsidRDefault="007212C6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A026759" w14:textId="53862C54" w:rsidR="009036EE" w:rsidRDefault="007212C6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по-изгодни условия </w:t>
      </w:r>
      <w:r w:rsidR="00A26C38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 доставка</w:t>
      </w:r>
      <w:r w:rsidR="009036E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53FBEF83" w14:textId="77777777" w:rsidR="00FC4EF1" w:rsidRDefault="00FC4EF1"/>
    <w:p w14:paraId="26B742B1" w14:textId="79155E6F" w:rsidR="6E9FC175" w:rsidRDefault="6E9FC175" w:rsidP="6E9FC175"/>
    <w:p w14:paraId="634698FB" w14:textId="12DCECD3" w:rsidR="00FC4EF1" w:rsidRDefault="56E33D70" w:rsidP="002316D8">
      <w:pPr>
        <w:jc w:val="both"/>
      </w:pPr>
      <w:r w:rsidRPr="6E9FC175">
        <w:rPr>
          <w:rFonts w:ascii="Calibri" w:eastAsia="Calibri" w:hAnsi="Calibri" w:cs="Calibri"/>
          <w:color w:val="000000" w:themeColor="text1"/>
          <w:lang w:val="ru"/>
        </w:rPr>
        <w:t xml:space="preserve"> </w:t>
      </w:r>
    </w:p>
    <w:sectPr w:rsidR="00FC4EF1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93E5" w14:textId="77777777" w:rsidR="00E646AE" w:rsidRDefault="00E646AE" w:rsidP="00A343F3">
      <w:pPr>
        <w:spacing w:after="0" w:line="240" w:lineRule="auto"/>
      </w:pPr>
      <w:r>
        <w:separator/>
      </w:r>
    </w:p>
  </w:endnote>
  <w:endnote w:type="continuationSeparator" w:id="0">
    <w:p w14:paraId="4ADA6473" w14:textId="77777777" w:rsidR="00E646AE" w:rsidRDefault="00E646AE" w:rsidP="00A343F3">
      <w:pPr>
        <w:spacing w:after="0" w:line="240" w:lineRule="auto"/>
      </w:pPr>
      <w:r>
        <w:continuationSeparator/>
      </w:r>
    </w:p>
  </w:endnote>
  <w:endnote w:type="continuationNotice" w:id="1">
    <w:p w14:paraId="0B4E4F1F" w14:textId="77777777" w:rsidR="00E646AE" w:rsidRDefault="00E64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42AA" w14:textId="77777777" w:rsidR="00E646AE" w:rsidRDefault="00E646AE" w:rsidP="00A343F3">
      <w:pPr>
        <w:spacing w:after="0" w:line="240" w:lineRule="auto"/>
      </w:pPr>
      <w:r>
        <w:separator/>
      </w:r>
    </w:p>
  </w:footnote>
  <w:footnote w:type="continuationSeparator" w:id="0">
    <w:p w14:paraId="2213761D" w14:textId="77777777" w:rsidR="00E646AE" w:rsidRDefault="00E646AE" w:rsidP="00A343F3">
      <w:pPr>
        <w:spacing w:after="0" w:line="240" w:lineRule="auto"/>
      </w:pPr>
      <w:r>
        <w:continuationSeparator/>
      </w:r>
    </w:p>
  </w:footnote>
  <w:footnote w:type="continuationNotice" w:id="1">
    <w:p w14:paraId="23FBA947" w14:textId="77777777" w:rsidR="00E646AE" w:rsidRDefault="00E64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2BD512D6" w:rsidR="00A343F3" w:rsidRPr="005F3141" w:rsidRDefault="00A343F3" w:rsidP="002116C6">
    <w:pPr>
      <w:pStyle w:val="Header"/>
      <w:jc w:val="center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E04895">
      <w:rPr>
        <w:rFonts w:ascii="Times New Roman" w:hAnsi="Times New Roman" w:cs="Times New Roman"/>
        <w:i/>
        <w:iCs/>
        <w:sz w:val="20"/>
        <w:szCs w:val="20"/>
        <w:lang w:val="bg-BG"/>
      </w:rPr>
      <w:t>5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рефериращи към индекс</w:t>
    </w:r>
    <w:r w:rsidR="005F3141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5F3141">
      <w:rPr>
        <w:rFonts w:ascii="Times New Roman" w:eastAsia="Calibri" w:hAnsi="Times New Roman" w:cs="Times New Roman"/>
        <w:i/>
        <w:iCs/>
        <w:sz w:val="20"/>
        <w:szCs w:val="20"/>
      </w:rPr>
      <w:t>HH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33C9B"/>
    <w:rsid w:val="000427CF"/>
    <w:rsid w:val="00046355"/>
    <w:rsid w:val="000778A5"/>
    <w:rsid w:val="000902BD"/>
    <w:rsid w:val="00090C28"/>
    <w:rsid w:val="000B237A"/>
    <w:rsid w:val="000B7390"/>
    <w:rsid w:val="00141562"/>
    <w:rsid w:val="00144F9E"/>
    <w:rsid w:val="0014638D"/>
    <w:rsid w:val="001D2A3C"/>
    <w:rsid w:val="001F5659"/>
    <w:rsid w:val="00200C33"/>
    <w:rsid w:val="002116C6"/>
    <w:rsid w:val="00213F87"/>
    <w:rsid w:val="002316D8"/>
    <w:rsid w:val="002400C3"/>
    <w:rsid w:val="00255A7F"/>
    <w:rsid w:val="002918D4"/>
    <w:rsid w:val="002C6BDC"/>
    <w:rsid w:val="003A370D"/>
    <w:rsid w:val="00474978"/>
    <w:rsid w:val="004F46B2"/>
    <w:rsid w:val="00532CF9"/>
    <w:rsid w:val="005F3141"/>
    <w:rsid w:val="00656E93"/>
    <w:rsid w:val="006A20DE"/>
    <w:rsid w:val="006B4B0A"/>
    <w:rsid w:val="006D55A2"/>
    <w:rsid w:val="006D7212"/>
    <w:rsid w:val="007212C6"/>
    <w:rsid w:val="007213A6"/>
    <w:rsid w:val="00721866"/>
    <w:rsid w:val="00724D45"/>
    <w:rsid w:val="00730EDF"/>
    <w:rsid w:val="007D2F56"/>
    <w:rsid w:val="007E0B03"/>
    <w:rsid w:val="00824373"/>
    <w:rsid w:val="00824D11"/>
    <w:rsid w:val="008546CD"/>
    <w:rsid w:val="008C0582"/>
    <w:rsid w:val="009036EE"/>
    <w:rsid w:val="00903A1B"/>
    <w:rsid w:val="00917CDE"/>
    <w:rsid w:val="00A26C38"/>
    <w:rsid w:val="00A343F3"/>
    <w:rsid w:val="00A657F9"/>
    <w:rsid w:val="00B318C9"/>
    <w:rsid w:val="00B42630"/>
    <w:rsid w:val="00B6217E"/>
    <w:rsid w:val="00BF0F93"/>
    <w:rsid w:val="00BF52DF"/>
    <w:rsid w:val="00C26972"/>
    <w:rsid w:val="00C54C31"/>
    <w:rsid w:val="00C65566"/>
    <w:rsid w:val="00C745AE"/>
    <w:rsid w:val="00C85685"/>
    <w:rsid w:val="00C9704E"/>
    <w:rsid w:val="00CD4E08"/>
    <w:rsid w:val="00D127C2"/>
    <w:rsid w:val="00E04895"/>
    <w:rsid w:val="00E05A91"/>
    <w:rsid w:val="00E20E09"/>
    <w:rsid w:val="00E22760"/>
    <w:rsid w:val="00E646AE"/>
    <w:rsid w:val="00EA74E2"/>
    <w:rsid w:val="00EC083D"/>
    <w:rsid w:val="00EE552F"/>
    <w:rsid w:val="00F03DC1"/>
    <w:rsid w:val="00F1776E"/>
    <w:rsid w:val="00F55C93"/>
    <w:rsid w:val="00F65CE0"/>
    <w:rsid w:val="00F929F5"/>
    <w:rsid w:val="00FB17DF"/>
    <w:rsid w:val="00FC4EF1"/>
    <w:rsid w:val="07CE38A2"/>
    <w:rsid w:val="13E92831"/>
    <w:rsid w:val="17AB8CCE"/>
    <w:rsid w:val="220C6CA6"/>
    <w:rsid w:val="476B0362"/>
    <w:rsid w:val="5642983B"/>
    <w:rsid w:val="56E33D70"/>
    <w:rsid w:val="595306C6"/>
    <w:rsid w:val="69600546"/>
    <w:rsid w:val="6E9FC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E0442C72-DCA3-479B-9A24-0F684A1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042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BCF94-2C28-4815-AC83-CB9A1794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97B2-CCCD-474E-A786-AC75BD003159}">
  <ds:schemaRefs>
    <ds:schemaRef ds:uri="5f2dd33d-8f43-44ea-a5d6-76afe7655851"/>
    <ds:schemaRef ds:uri="273f1c82-64cf-4850-9bbf-9147b3329a3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3638</Characters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2022-09-21T08:10:00Z</dcterms:created>
  <dcterms:modified xsi:type="dcterms:W3CDTF">2022-09-21T16:32:00Z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